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2317E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楷体" w:hAnsi="楷体" w:eastAsia="楷体" w:cs="楷体"/>
          <w:b/>
          <w:bCs/>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lang w:eastAsia="zh-CN"/>
          <w14:textFill>
            <w14:solidFill>
              <w14:schemeClr w14:val="tx1"/>
            </w14:solidFill>
          </w14:textFill>
        </w:rPr>
        <w:t>怀化市中医医院肛肠科及糖尿病逆转门诊设备竞争性磋商公告</w:t>
      </w:r>
    </w:p>
    <w:p w14:paraId="2B28E25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3FCF094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怀化市中医医院（采购人名称）的怀化市中医医院肛肠科</w:t>
      </w:r>
      <w:r>
        <w:rPr>
          <w:rFonts w:hint="eastAsia" w:ascii="宋体" w:hAnsi="宋体" w:eastAsia="宋体" w:cs="宋体"/>
          <w:color w:val="000000" w:themeColor="text1"/>
          <w:sz w:val="21"/>
          <w:szCs w:val="21"/>
          <w:lang w:eastAsia="zh-CN"/>
          <w14:textFill>
            <w14:solidFill>
              <w14:schemeClr w14:val="tx1"/>
            </w14:solidFill>
          </w14:textFill>
        </w:rPr>
        <w:t>及糖尿病逆转门诊</w:t>
      </w:r>
      <w:r>
        <w:rPr>
          <w:rFonts w:hint="eastAsia" w:ascii="宋体" w:hAnsi="宋体" w:eastAsia="宋体" w:cs="宋体"/>
          <w:color w:val="000000" w:themeColor="text1"/>
          <w:sz w:val="21"/>
          <w:szCs w:val="21"/>
          <w:lang w:val="en-US" w:eastAsia="zh-CN"/>
          <w14:textFill>
            <w14:solidFill>
              <w14:schemeClr w14:val="tx1"/>
            </w14:solidFill>
          </w14:textFill>
        </w:rPr>
        <w:t>设备(项目名称)进行竞争性磋商采购，现采用发布公告方式，邀请符合资格条件的供应商提交证明材料参与磋商活动。</w:t>
      </w:r>
    </w:p>
    <w:p w14:paraId="7C2C36E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 xml:space="preserve">一、项目基本情况 </w:t>
      </w:r>
    </w:p>
    <w:p w14:paraId="55326F5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1.项目编号：</w:t>
      </w:r>
      <w:r>
        <w:rPr>
          <w:rFonts w:hint="eastAsia" w:ascii="宋体" w:hAnsi="宋体" w:eastAsia="宋体" w:cs="宋体"/>
          <w:color w:val="000000" w:themeColor="text1"/>
          <w:sz w:val="21"/>
          <w:szCs w:val="21"/>
          <w:lang w:val="en-US" w:eastAsia="zh-CN"/>
          <w14:textFill>
            <w14:solidFill>
              <w14:schemeClr w14:val="tx1"/>
            </w14:solidFill>
          </w14:textFill>
        </w:rPr>
        <w:t>HHSZYYY-JC-2025018</w:t>
      </w:r>
    </w:p>
    <w:p w14:paraId="06007A6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2.项目名称：</w:t>
      </w:r>
      <w:r>
        <w:rPr>
          <w:rFonts w:hint="eastAsia" w:ascii="宋体" w:hAnsi="宋体" w:eastAsia="宋体" w:cs="宋体"/>
          <w:color w:val="000000" w:themeColor="text1"/>
          <w:sz w:val="21"/>
          <w:szCs w:val="21"/>
          <w:lang w:eastAsia="zh-CN"/>
          <w14:textFill>
            <w14:solidFill>
              <w14:schemeClr w14:val="tx1"/>
            </w14:solidFill>
          </w14:textFill>
        </w:rPr>
        <w:t>怀化市中医医院肛肠科及糖尿病逆转门诊设备</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28A8878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3.采购方式：</w:t>
      </w:r>
      <w:r>
        <w:rPr>
          <w:rFonts w:hint="eastAsia" w:ascii="宋体" w:hAnsi="宋体" w:eastAsia="宋体" w:cs="宋体"/>
          <w:color w:val="000000" w:themeColor="text1"/>
          <w:sz w:val="21"/>
          <w:szCs w:val="21"/>
          <w:lang w:eastAsia="zh-CN"/>
          <w14:textFill>
            <w14:solidFill>
              <w14:schemeClr w14:val="tx1"/>
            </w14:solidFill>
          </w14:textFill>
        </w:rPr>
        <w:t>竞争性磋商</w:t>
      </w:r>
    </w:p>
    <w:p w14:paraId="64A50E4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4.预算金额：</w:t>
      </w:r>
      <w:r>
        <w:rPr>
          <w:rFonts w:hint="eastAsia" w:ascii="宋体" w:hAnsi="宋体" w:eastAsia="宋体" w:cs="宋体"/>
          <w:color w:val="000000" w:themeColor="text1"/>
          <w:sz w:val="21"/>
          <w:szCs w:val="21"/>
          <w:lang w:val="en-US" w:eastAsia="zh-CN"/>
          <w14:textFill>
            <w14:solidFill>
              <w14:schemeClr w14:val="tx1"/>
            </w14:solidFill>
          </w14:textFill>
        </w:rPr>
        <w:t>27万元</w:t>
      </w:r>
    </w:p>
    <w:p w14:paraId="00CBFF4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5.最高限价：</w:t>
      </w:r>
      <w:r>
        <w:rPr>
          <w:rFonts w:hint="eastAsia" w:ascii="宋体" w:hAnsi="宋体" w:eastAsia="宋体" w:cs="宋体"/>
          <w:color w:val="000000" w:themeColor="text1"/>
          <w:sz w:val="21"/>
          <w:szCs w:val="21"/>
          <w:lang w:val="en-US" w:eastAsia="zh-CN"/>
          <w14:textFill>
            <w14:solidFill>
              <w14:schemeClr w14:val="tx1"/>
            </w14:solidFill>
          </w14:textFill>
        </w:rPr>
        <w:t xml:space="preserve">27万元 </w:t>
      </w:r>
    </w:p>
    <w:p w14:paraId="01B8E11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6.合同履行期限：在合同生效接甲方进场通知后30天内供货。原厂质保，质保期5年。 </w:t>
      </w:r>
    </w:p>
    <w:p w14:paraId="6157EF1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tabs>
          <w:tab w:val="left" w:pos="567"/>
        </w:tabs>
        <w:spacing w:before="0" w:beforeAutospacing="0" w:after="0" w:afterAutospacing="0" w:line="360" w:lineRule="auto"/>
        <w:ind w:left="0" w:firstLine="4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7.设备清单</w:t>
      </w:r>
    </w:p>
    <w:p w14:paraId="121ED6B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tabs>
          <w:tab w:val="left" w:pos="567"/>
        </w:tabs>
        <w:spacing w:before="0" w:beforeAutospacing="0" w:after="0" w:afterAutospacing="0" w:line="360" w:lineRule="auto"/>
        <w:ind w:left="0" w:firstLine="420"/>
        <w:jc w:val="both"/>
        <w:rPr>
          <w:rFonts w:hint="eastAsia" w:ascii="宋体" w:hAnsi="宋体" w:eastAsia="宋体" w:cs="宋体"/>
          <w:color w:val="000000" w:themeColor="text1"/>
          <w:sz w:val="21"/>
          <w:szCs w:val="21"/>
          <w14:textFill>
            <w14:solidFill>
              <w14:schemeClr w14:val="tx1"/>
            </w14:solidFill>
          </w14:textFill>
        </w:rPr>
      </w:pPr>
    </w:p>
    <w:tbl>
      <w:tblPr>
        <w:tblStyle w:val="36"/>
        <w:tblW w:w="87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527"/>
        <w:gridCol w:w="735"/>
        <w:gridCol w:w="1554"/>
        <w:gridCol w:w="1082"/>
        <w:gridCol w:w="1051"/>
        <w:gridCol w:w="1125"/>
      </w:tblGrid>
      <w:tr w14:paraId="4414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3" w:type="dxa"/>
            <w:noWrap w:val="0"/>
            <w:vAlign w:val="center"/>
          </w:tcPr>
          <w:p w14:paraId="0465CD8D">
            <w:pPr>
              <w:jc w:val="center"/>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sz w:val="21"/>
                <w:szCs w:val="21"/>
                <w:vertAlign w:val="baseline"/>
                <w:lang w:eastAsia="zh-CN"/>
                <w14:textFill>
                  <w14:solidFill>
                    <w14:schemeClr w14:val="tx1"/>
                  </w14:solidFill>
                </w14:textFill>
              </w:rPr>
              <w:t>序号</w:t>
            </w:r>
          </w:p>
        </w:tc>
        <w:tc>
          <w:tcPr>
            <w:tcW w:w="2527" w:type="dxa"/>
            <w:noWrap w:val="0"/>
            <w:vAlign w:val="center"/>
          </w:tcPr>
          <w:p w14:paraId="0595BA3F">
            <w:pPr>
              <w:jc w:val="center"/>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sz w:val="21"/>
                <w:szCs w:val="21"/>
                <w:vertAlign w:val="baseline"/>
                <w:lang w:eastAsia="zh-CN"/>
                <w14:textFill>
                  <w14:solidFill>
                    <w14:schemeClr w14:val="tx1"/>
                  </w14:solidFill>
                </w14:textFill>
              </w:rPr>
              <w:t>设备名称</w:t>
            </w:r>
          </w:p>
        </w:tc>
        <w:tc>
          <w:tcPr>
            <w:tcW w:w="735" w:type="dxa"/>
            <w:noWrap w:val="0"/>
            <w:vAlign w:val="center"/>
          </w:tcPr>
          <w:p w14:paraId="33244703">
            <w:pPr>
              <w:jc w:val="center"/>
              <w:rPr>
                <w:rFonts w:hint="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eastAsia="zh-CN"/>
                <w14:textFill>
                  <w14:solidFill>
                    <w14:schemeClr w14:val="tx1"/>
                  </w14:solidFill>
                </w14:textFill>
              </w:rPr>
              <w:t>数量</w:t>
            </w:r>
          </w:p>
        </w:tc>
        <w:tc>
          <w:tcPr>
            <w:tcW w:w="1554" w:type="dxa"/>
            <w:shd w:val="clear" w:color="auto" w:fill="auto"/>
            <w:noWrap w:val="0"/>
            <w:vAlign w:val="center"/>
          </w:tcPr>
          <w:p w14:paraId="7D971121">
            <w:pPr>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简要技术要求</w:t>
            </w:r>
          </w:p>
        </w:tc>
        <w:tc>
          <w:tcPr>
            <w:tcW w:w="1082" w:type="dxa"/>
            <w:shd w:val="clear" w:color="auto" w:fill="auto"/>
            <w:noWrap w:val="0"/>
            <w:vAlign w:val="center"/>
          </w:tcPr>
          <w:p w14:paraId="413660E6">
            <w:pPr>
              <w:jc w:val="center"/>
              <w:rPr>
                <w:rFonts w:hint="eastAsia" w:asciiTheme="minorHAnsi" w:hAnsiTheme="minorHAnsi" w:eastAsiaTheme="minorEastAsia" w:cstheme="minorBidi"/>
                <w:b w:val="0"/>
                <w:bCs w:val="0"/>
                <w:color w:val="000000" w:themeColor="text1"/>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eastAsia="zh-CN"/>
                <w14:textFill>
                  <w14:solidFill>
                    <w14:schemeClr w14:val="tx1"/>
                  </w14:solidFill>
                </w14:textFill>
              </w:rPr>
              <w:t>项目预算</w:t>
            </w:r>
          </w:p>
        </w:tc>
        <w:tc>
          <w:tcPr>
            <w:tcW w:w="1051" w:type="dxa"/>
            <w:noWrap w:val="0"/>
            <w:vAlign w:val="center"/>
          </w:tcPr>
          <w:p w14:paraId="47147E56">
            <w:pPr>
              <w:jc w:val="center"/>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sz w:val="21"/>
                <w:szCs w:val="21"/>
                <w:vertAlign w:val="baseline"/>
                <w:lang w:eastAsia="zh-CN"/>
                <w14:textFill>
                  <w14:solidFill>
                    <w14:schemeClr w14:val="tx1"/>
                  </w14:solidFill>
                </w14:textFill>
              </w:rPr>
              <w:t>最高限价</w:t>
            </w:r>
          </w:p>
        </w:tc>
        <w:tc>
          <w:tcPr>
            <w:tcW w:w="1125" w:type="dxa"/>
            <w:noWrap w:val="0"/>
            <w:vAlign w:val="center"/>
          </w:tcPr>
          <w:p w14:paraId="463DEB80">
            <w:pPr>
              <w:jc w:val="center"/>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sz w:val="21"/>
                <w:szCs w:val="21"/>
                <w:vertAlign w:val="baseline"/>
                <w:lang w:eastAsia="zh-CN"/>
                <w14:textFill>
                  <w14:solidFill>
                    <w14:schemeClr w14:val="tx1"/>
                  </w14:solidFill>
                </w14:textFill>
              </w:rPr>
              <w:t>备注</w:t>
            </w:r>
          </w:p>
        </w:tc>
      </w:tr>
      <w:tr w14:paraId="3712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3" w:type="dxa"/>
            <w:vMerge w:val="restart"/>
            <w:noWrap w:val="0"/>
            <w:vAlign w:val="center"/>
          </w:tcPr>
          <w:p w14:paraId="0095A377">
            <w:pPr>
              <w:spacing w:line="240" w:lineRule="auto"/>
              <w:jc w:val="center"/>
              <w:rPr>
                <w:rFonts w:hint="default" w:eastAsiaTheme="minor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包1</w:t>
            </w:r>
          </w:p>
        </w:tc>
        <w:tc>
          <w:tcPr>
            <w:tcW w:w="2527" w:type="dxa"/>
            <w:noWrap w:val="0"/>
            <w:vAlign w:val="center"/>
          </w:tcPr>
          <w:p w14:paraId="327004F0">
            <w:pPr>
              <w:jc w:val="left"/>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sz w:val="21"/>
                <w:szCs w:val="21"/>
                <w14:textFill>
                  <w14:solidFill>
                    <w14:schemeClr w14:val="tx1"/>
                  </w14:solidFill>
                </w14:textFill>
              </w:rPr>
              <w:t>肛肠检查治疗仪</w:t>
            </w:r>
          </w:p>
        </w:tc>
        <w:tc>
          <w:tcPr>
            <w:tcW w:w="735" w:type="dxa"/>
            <w:noWrap w:val="0"/>
            <w:vAlign w:val="center"/>
          </w:tcPr>
          <w:p w14:paraId="5242A7D4">
            <w:pPr>
              <w:jc w:val="center"/>
              <w:rPr>
                <w:rFonts w:hint="default" w:eastAsiaTheme="minor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1台</w:t>
            </w:r>
          </w:p>
        </w:tc>
        <w:tc>
          <w:tcPr>
            <w:tcW w:w="1554" w:type="dxa"/>
            <w:shd w:val="clear" w:color="auto" w:fill="auto"/>
            <w:noWrap w:val="0"/>
            <w:vAlign w:val="center"/>
          </w:tcPr>
          <w:p w14:paraId="169EC0D7">
            <w:pPr>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详见磋商文件</w:t>
            </w:r>
          </w:p>
        </w:tc>
        <w:tc>
          <w:tcPr>
            <w:tcW w:w="1082" w:type="dxa"/>
            <w:shd w:val="clear" w:color="auto" w:fill="auto"/>
            <w:noWrap w:val="0"/>
            <w:vAlign w:val="center"/>
          </w:tcPr>
          <w:p w14:paraId="32892FEF">
            <w:pPr>
              <w:jc w:val="center"/>
              <w:rPr>
                <w:rFonts w:hint="eastAsia" w:asciiTheme="minorHAnsi" w:hAnsiTheme="minorHAnsi" w:eastAsiaTheme="minorEastAsia" w:cstheme="minorBidi"/>
                <w:b w:val="0"/>
                <w:bCs w:val="0"/>
                <w:color w:val="000000" w:themeColor="text1"/>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5万元</w:t>
            </w:r>
          </w:p>
        </w:tc>
        <w:tc>
          <w:tcPr>
            <w:tcW w:w="1051" w:type="dxa"/>
            <w:shd w:val="clear" w:color="auto" w:fill="auto"/>
            <w:noWrap w:val="0"/>
            <w:vAlign w:val="center"/>
          </w:tcPr>
          <w:p w14:paraId="10BDD602">
            <w:pPr>
              <w:jc w:val="center"/>
              <w:rPr>
                <w:rFonts w:hint="eastAsia" w:asciiTheme="minorHAnsi" w:hAnsiTheme="minorHAnsi" w:eastAsiaTheme="minorEastAsia" w:cstheme="minorBidi"/>
                <w:b w:val="0"/>
                <w:bCs w:val="0"/>
                <w:color w:val="000000" w:themeColor="text1"/>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5万元</w:t>
            </w:r>
          </w:p>
        </w:tc>
        <w:tc>
          <w:tcPr>
            <w:tcW w:w="1125" w:type="dxa"/>
            <w:vMerge w:val="restart"/>
            <w:noWrap w:val="0"/>
            <w:vAlign w:val="center"/>
          </w:tcPr>
          <w:p w14:paraId="3497B093">
            <w:pPr>
              <w:jc w:val="center"/>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肛肠科</w:t>
            </w:r>
          </w:p>
        </w:tc>
      </w:tr>
      <w:tr w14:paraId="59F1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3" w:type="dxa"/>
            <w:vMerge w:val="continue"/>
            <w:noWrap w:val="0"/>
            <w:vAlign w:val="center"/>
          </w:tcPr>
          <w:p w14:paraId="08421351">
            <w:pPr>
              <w:spacing w:line="240" w:lineRule="auto"/>
              <w:jc w:val="center"/>
              <w:rPr>
                <w:rFonts w:hint="default" w:eastAsiaTheme="minorEastAsia"/>
                <w:b w:val="0"/>
                <w:bCs w:val="0"/>
                <w:color w:val="000000" w:themeColor="text1"/>
                <w:sz w:val="21"/>
                <w:szCs w:val="21"/>
                <w:vertAlign w:val="baseline"/>
                <w:lang w:val="en-US" w:eastAsia="zh-CN"/>
                <w14:textFill>
                  <w14:solidFill>
                    <w14:schemeClr w14:val="tx1"/>
                  </w14:solidFill>
                </w14:textFill>
              </w:rPr>
            </w:pPr>
          </w:p>
        </w:tc>
        <w:tc>
          <w:tcPr>
            <w:tcW w:w="2527" w:type="dxa"/>
            <w:noWrap w:val="0"/>
            <w:vAlign w:val="center"/>
          </w:tcPr>
          <w:p w14:paraId="1A50EEEF">
            <w:pPr>
              <w:jc w:val="left"/>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sz w:val="21"/>
                <w:szCs w:val="21"/>
                <w14:textFill>
                  <w14:solidFill>
                    <w14:schemeClr w14:val="tx1"/>
                  </w14:solidFill>
                </w14:textFill>
              </w:rPr>
              <w:t>生物刺激反馈仪（肛肠版）</w:t>
            </w:r>
          </w:p>
        </w:tc>
        <w:tc>
          <w:tcPr>
            <w:tcW w:w="735" w:type="dxa"/>
            <w:noWrap w:val="0"/>
            <w:vAlign w:val="center"/>
          </w:tcPr>
          <w:p w14:paraId="6913C678">
            <w:pPr>
              <w:jc w:val="center"/>
              <w:rPr>
                <w:rFonts w:hint="default" w:eastAsiaTheme="minor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1台</w:t>
            </w:r>
          </w:p>
        </w:tc>
        <w:tc>
          <w:tcPr>
            <w:tcW w:w="1554" w:type="dxa"/>
            <w:shd w:val="clear" w:color="auto" w:fill="auto"/>
            <w:noWrap w:val="0"/>
            <w:vAlign w:val="center"/>
          </w:tcPr>
          <w:p w14:paraId="2E845727">
            <w:pPr>
              <w:jc w:val="center"/>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详见磋商文件</w:t>
            </w:r>
          </w:p>
        </w:tc>
        <w:tc>
          <w:tcPr>
            <w:tcW w:w="1082" w:type="dxa"/>
            <w:shd w:val="clear" w:color="auto" w:fill="auto"/>
            <w:noWrap w:val="0"/>
            <w:vAlign w:val="center"/>
          </w:tcPr>
          <w:p w14:paraId="428B815E">
            <w:pPr>
              <w:jc w:val="center"/>
              <w:rPr>
                <w:rFonts w:hint="eastAsia" w:asciiTheme="minorHAnsi" w:hAnsiTheme="minorHAnsi" w:eastAsiaTheme="minorEastAsia" w:cstheme="minorBidi"/>
                <w:b w:val="0"/>
                <w:bCs w:val="0"/>
                <w:color w:val="000000" w:themeColor="text1"/>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15万元</w:t>
            </w:r>
          </w:p>
        </w:tc>
        <w:tc>
          <w:tcPr>
            <w:tcW w:w="1051" w:type="dxa"/>
            <w:shd w:val="clear" w:color="auto" w:fill="auto"/>
            <w:noWrap w:val="0"/>
            <w:vAlign w:val="center"/>
          </w:tcPr>
          <w:p w14:paraId="1F57774F">
            <w:pPr>
              <w:jc w:val="center"/>
              <w:rPr>
                <w:rFonts w:hint="eastAsia" w:asciiTheme="minorHAnsi" w:hAnsiTheme="minorHAnsi" w:eastAsiaTheme="minorEastAsia" w:cstheme="minorBidi"/>
                <w:b w:val="0"/>
                <w:bCs w:val="0"/>
                <w:color w:val="000000" w:themeColor="text1"/>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15万元</w:t>
            </w:r>
          </w:p>
        </w:tc>
        <w:tc>
          <w:tcPr>
            <w:tcW w:w="1125" w:type="dxa"/>
            <w:vMerge w:val="continue"/>
            <w:noWrap w:val="0"/>
            <w:vAlign w:val="center"/>
          </w:tcPr>
          <w:p w14:paraId="267B15D8">
            <w:pPr>
              <w:jc w:val="center"/>
              <w:rPr>
                <w:rFonts w:hint="eastAsia" w:eastAsiaTheme="minorEastAsia"/>
                <w:b w:val="0"/>
                <w:bCs w:val="0"/>
                <w:color w:val="000000" w:themeColor="text1"/>
                <w:sz w:val="21"/>
                <w:szCs w:val="21"/>
                <w:vertAlign w:val="baseline"/>
                <w:lang w:eastAsia="zh-CN"/>
                <w14:textFill>
                  <w14:solidFill>
                    <w14:schemeClr w14:val="tx1"/>
                  </w14:solidFill>
                </w14:textFill>
              </w:rPr>
            </w:pPr>
          </w:p>
        </w:tc>
      </w:tr>
      <w:tr w14:paraId="74D9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3" w:type="dxa"/>
            <w:noWrap w:val="0"/>
            <w:vAlign w:val="center"/>
          </w:tcPr>
          <w:p w14:paraId="3ABB310B">
            <w:pPr>
              <w:spacing w:line="240" w:lineRule="auto"/>
              <w:jc w:val="center"/>
              <w:rPr>
                <w:rFonts w:hint="default" w:eastAsiaTheme="minor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包2</w:t>
            </w:r>
          </w:p>
        </w:tc>
        <w:tc>
          <w:tcPr>
            <w:tcW w:w="2527" w:type="dxa"/>
            <w:noWrap w:val="0"/>
            <w:vAlign w:val="center"/>
          </w:tcPr>
          <w:p w14:paraId="289B2B97">
            <w:pPr>
              <w:jc w:val="left"/>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人体成分分析仪</w:t>
            </w:r>
          </w:p>
        </w:tc>
        <w:tc>
          <w:tcPr>
            <w:tcW w:w="735" w:type="dxa"/>
            <w:noWrap w:val="0"/>
            <w:vAlign w:val="center"/>
          </w:tcPr>
          <w:p w14:paraId="31A31793">
            <w:pPr>
              <w:jc w:val="center"/>
              <w:rPr>
                <w:rFonts w:hint="default" w:eastAsiaTheme="minor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1台</w:t>
            </w:r>
          </w:p>
        </w:tc>
        <w:tc>
          <w:tcPr>
            <w:tcW w:w="1554" w:type="dxa"/>
            <w:shd w:val="clear" w:color="auto" w:fill="auto"/>
            <w:noWrap w:val="0"/>
            <w:vAlign w:val="center"/>
          </w:tcPr>
          <w:p w14:paraId="58C4F80B">
            <w:pPr>
              <w:jc w:val="center"/>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详见磋商文件</w:t>
            </w:r>
          </w:p>
        </w:tc>
        <w:tc>
          <w:tcPr>
            <w:tcW w:w="1082" w:type="dxa"/>
            <w:shd w:val="clear" w:color="auto" w:fill="auto"/>
            <w:noWrap w:val="0"/>
            <w:vAlign w:val="center"/>
          </w:tcPr>
          <w:p w14:paraId="4459EB95">
            <w:pPr>
              <w:jc w:val="center"/>
              <w:rPr>
                <w:rFonts w:hint="eastAsia" w:asciiTheme="minorHAnsi" w:hAnsiTheme="minorHAnsi" w:eastAsiaTheme="minorEastAsia" w:cstheme="minorBidi"/>
                <w:b w:val="0"/>
                <w:bCs w:val="0"/>
                <w:color w:val="000000" w:themeColor="text1"/>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7万元</w:t>
            </w:r>
          </w:p>
        </w:tc>
        <w:tc>
          <w:tcPr>
            <w:tcW w:w="1051" w:type="dxa"/>
            <w:shd w:val="clear" w:color="auto" w:fill="auto"/>
            <w:noWrap w:val="0"/>
            <w:vAlign w:val="center"/>
          </w:tcPr>
          <w:p w14:paraId="59C515D9">
            <w:pPr>
              <w:jc w:val="center"/>
              <w:rPr>
                <w:rFonts w:hint="eastAsia" w:asciiTheme="minorHAnsi" w:hAnsiTheme="minorHAnsi" w:eastAsiaTheme="minorEastAsia" w:cstheme="minorBidi"/>
                <w:b w:val="0"/>
                <w:bCs w:val="0"/>
                <w:color w:val="000000" w:themeColor="text1"/>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7万元</w:t>
            </w:r>
          </w:p>
        </w:tc>
        <w:tc>
          <w:tcPr>
            <w:tcW w:w="1125" w:type="dxa"/>
            <w:noWrap w:val="0"/>
            <w:vAlign w:val="center"/>
          </w:tcPr>
          <w:p w14:paraId="16C27900">
            <w:pPr>
              <w:jc w:val="center"/>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糖逆门诊</w:t>
            </w:r>
          </w:p>
        </w:tc>
      </w:tr>
      <w:tr w14:paraId="02DE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10" w:type="dxa"/>
            <w:gridSpan w:val="2"/>
            <w:noWrap w:val="0"/>
            <w:vAlign w:val="center"/>
          </w:tcPr>
          <w:p w14:paraId="2B1D85CD">
            <w:pPr>
              <w:jc w:val="center"/>
              <w:rPr>
                <w:rFonts w:hint="eastAsia"/>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合计</w:t>
            </w:r>
          </w:p>
        </w:tc>
        <w:tc>
          <w:tcPr>
            <w:tcW w:w="735" w:type="dxa"/>
            <w:noWrap w:val="0"/>
            <w:vAlign w:val="center"/>
          </w:tcPr>
          <w:p w14:paraId="42F18C8D">
            <w:pPr>
              <w:jc w:val="center"/>
              <w:rPr>
                <w:rFonts w:hint="default"/>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3台</w:t>
            </w:r>
          </w:p>
        </w:tc>
        <w:tc>
          <w:tcPr>
            <w:tcW w:w="1554" w:type="dxa"/>
            <w:shd w:val="clear" w:color="auto" w:fill="auto"/>
            <w:noWrap w:val="0"/>
            <w:vAlign w:val="center"/>
          </w:tcPr>
          <w:p w14:paraId="22B507E5">
            <w:pPr>
              <w:jc w:val="center"/>
              <w:rPr>
                <w:rFonts w:hint="eastAsia"/>
                <w:b w:val="0"/>
                <w:bCs w:val="0"/>
                <w:color w:val="000000" w:themeColor="text1"/>
                <w:sz w:val="21"/>
                <w:szCs w:val="21"/>
                <w:lang w:val="en-US" w:eastAsia="zh-CN"/>
                <w14:textFill>
                  <w14:solidFill>
                    <w14:schemeClr w14:val="tx1"/>
                  </w14:solidFill>
                </w14:textFill>
              </w:rPr>
            </w:pPr>
          </w:p>
        </w:tc>
        <w:tc>
          <w:tcPr>
            <w:tcW w:w="1082" w:type="dxa"/>
            <w:shd w:val="clear" w:color="auto" w:fill="auto"/>
            <w:noWrap w:val="0"/>
            <w:vAlign w:val="center"/>
          </w:tcPr>
          <w:p w14:paraId="762D73A9">
            <w:pPr>
              <w:jc w:val="center"/>
              <w:rPr>
                <w:rFonts w:hint="eastAsia" w:asciiTheme="minorHAnsi" w:hAnsiTheme="minorHAnsi" w:eastAsiaTheme="minorEastAsia" w:cstheme="minorBidi"/>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27万元</w:t>
            </w:r>
          </w:p>
        </w:tc>
        <w:tc>
          <w:tcPr>
            <w:tcW w:w="1051" w:type="dxa"/>
            <w:noWrap w:val="0"/>
            <w:vAlign w:val="center"/>
          </w:tcPr>
          <w:p w14:paraId="38F2DDE5">
            <w:pPr>
              <w:jc w:val="center"/>
              <w:rPr>
                <w:rFonts w:hint="eastAsia" w:eastAsiaTheme="minorEastAsia"/>
                <w:b w:val="0"/>
                <w:bCs w:val="0"/>
                <w:color w:val="000000" w:themeColor="text1"/>
                <w:sz w:val="21"/>
                <w:szCs w:val="21"/>
                <w:vertAlign w:val="baseline"/>
                <w:lang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27万元</w:t>
            </w:r>
          </w:p>
        </w:tc>
        <w:tc>
          <w:tcPr>
            <w:tcW w:w="1125" w:type="dxa"/>
            <w:shd w:val="clear" w:color="auto" w:fill="auto"/>
            <w:noWrap w:val="0"/>
            <w:vAlign w:val="center"/>
          </w:tcPr>
          <w:p w14:paraId="1E122AEC">
            <w:pPr>
              <w:jc w:val="center"/>
              <w:rPr>
                <w:rFonts w:hint="eastAsia" w:asciiTheme="minorHAnsi" w:hAnsiTheme="minorHAnsi" w:eastAsiaTheme="minorEastAsia" w:cstheme="minorBidi"/>
                <w:b w:val="0"/>
                <w:bCs w:val="0"/>
                <w:color w:val="000000" w:themeColor="text1"/>
                <w:sz w:val="21"/>
                <w:szCs w:val="21"/>
                <w:lang w:val="en-US" w:eastAsia="zh-CN" w:bidi="ar-SA"/>
                <w14:textFill>
                  <w14:solidFill>
                    <w14:schemeClr w14:val="tx1"/>
                  </w14:solidFill>
                </w14:textFill>
              </w:rPr>
            </w:pPr>
          </w:p>
        </w:tc>
      </w:tr>
    </w:tbl>
    <w:p w14:paraId="03B47BB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tabs>
          <w:tab w:val="left" w:pos="567"/>
        </w:tabs>
        <w:spacing w:before="0" w:beforeAutospacing="0" w:after="0" w:afterAutospacing="0" w:line="360" w:lineRule="auto"/>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注：产品须提供《医疗器械注册证》证书复印件并加盖公章，未提供视为未实质性响应招标文件要求。</w:t>
      </w:r>
    </w:p>
    <w:p w14:paraId="2AF442F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二、供应商的资格要求 </w:t>
      </w:r>
    </w:p>
    <w:p w14:paraId="4F8BA54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1.满足《中华人民共和国政府采购法》第二十二条规定，投标人应当具备下列条件：</w:t>
      </w:r>
    </w:p>
    <w:p w14:paraId="1B94040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（1）具有独立承担民事责任的能力；</w:t>
      </w:r>
    </w:p>
    <w:p w14:paraId="2C3C658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（2）具有良好的商业信誉和健全的财务会计制度；</w:t>
      </w:r>
    </w:p>
    <w:p w14:paraId="5E314A0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（3）具有履行合同所必需的设备和专业技术能力；</w:t>
      </w:r>
    </w:p>
    <w:p w14:paraId="764ECDC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（4）有依法缴纳税收和社会保障资金的良好记录；</w:t>
      </w:r>
    </w:p>
    <w:p w14:paraId="5516C46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（5）参加政府采购活动前三年内，在经营活动中没有重大违法记录；</w:t>
      </w:r>
    </w:p>
    <w:p w14:paraId="386698F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（6）法律、行政法规规定的其他条件。 </w:t>
      </w:r>
    </w:p>
    <w:p w14:paraId="04A9FF2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2.落实政府采购政策需满足的资格要求：无</w:t>
      </w:r>
    </w:p>
    <w:p w14:paraId="08BE443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right="15"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3.本项目的特定资格要求：</w:t>
      </w:r>
      <w:r>
        <w:rPr>
          <w:rFonts w:hint="eastAsia" w:ascii="宋体" w:hAnsi="宋体" w:eastAsia="宋体" w:cs="宋体"/>
          <w:b/>
          <w:bCs/>
          <w:color w:val="000000" w:themeColor="text1"/>
          <w:sz w:val="21"/>
          <w:szCs w:val="21"/>
          <w14:textFill>
            <w14:solidFill>
              <w14:schemeClr w14:val="tx1"/>
            </w14:solidFill>
          </w14:textFill>
        </w:rPr>
        <w:t>投标单位具有所投产品的医疗器械生产或经营(许可)资格。投标单位为生产企业的，须提供有效期内的《医疗器械生产许可证》复印件，投标单位为经营企业的，须提供有效期内的医疗器械经营资格证书复印件。</w:t>
      </w:r>
    </w:p>
    <w:p w14:paraId="000D751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4.联合体及转包、分包：本项目不接受联合体，不得转包、分包本项目。</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p>
    <w:p w14:paraId="260D090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w:t>
      </w:r>
      <w:r>
        <w:rPr>
          <w:rFonts w:hint="eastAsia" w:ascii="宋体" w:hAnsi="宋体" w:eastAsia="宋体" w:cs="宋体"/>
          <w:b/>
          <w:bCs/>
          <w:color w:val="000000" w:themeColor="text1"/>
          <w:sz w:val="21"/>
          <w:szCs w:val="21"/>
          <w:lang w:eastAsia="zh-CN"/>
          <w14:textFill>
            <w14:solidFill>
              <w14:schemeClr w14:val="tx1"/>
            </w14:solidFill>
          </w14:textFill>
        </w:rPr>
        <w:t>报名资格审后</w:t>
      </w:r>
      <w:r>
        <w:rPr>
          <w:rFonts w:hint="eastAsia" w:ascii="宋体" w:hAnsi="宋体" w:eastAsia="宋体" w:cs="宋体"/>
          <w:b/>
          <w:bCs/>
          <w:color w:val="000000" w:themeColor="text1"/>
          <w:sz w:val="21"/>
          <w:szCs w:val="21"/>
          <w14:textFill>
            <w14:solidFill>
              <w14:schemeClr w14:val="tx1"/>
            </w14:solidFill>
          </w14:textFill>
        </w:rPr>
        <w:t xml:space="preserve">获取招标文件 </w:t>
      </w:r>
    </w:p>
    <w:p w14:paraId="4337901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1、时间：202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lang w:eastAsia="zh-CN"/>
          <w14:textFill>
            <w14:solidFill>
              <w14:schemeClr w14:val="tx1"/>
            </w14:solidFill>
          </w14:textFill>
        </w:rPr>
        <w:t>日至202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eastAsia="zh-CN"/>
          <w14:textFill>
            <w14:solidFill>
              <w14:schemeClr w14:val="tx1"/>
            </w14:solidFill>
          </w14:textFill>
        </w:rPr>
        <w:t>日的正常上班时间，</w:t>
      </w:r>
      <w:r>
        <w:rPr>
          <w:rFonts w:hint="eastAsia" w:ascii="宋体" w:hAnsi="宋体" w:eastAsia="宋体" w:cs="宋体"/>
          <w:b/>
          <w:bCs/>
          <w:color w:val="000000" w:themeColor="text1"/>
          <w:sz w:val="21"/>
          <w:szCs w:val="21"/>
          <w14:textFill>
            <w14:solidFill>
              <w14:schemeClr w14:val="tx1"/>
            </w14:solidFill>
          </w14:textFill>
        </w:rPr>
        <w:t>采购人确定所有符合相应资格条件的不少于三家的供应商参</w:t>
      </w:r>
      <w:r>
        <w:rPr>
          <w:rFonts w:hint="eastAsia" w:ascii="宋体" w:hAnsi="宋体" w:eastAsia="宋体" w:cs="宋体"/>
          <w:b/>
          <w:bCs/>
          <w:color w:val="000000" w:themeColor="text1"/>
          <w:sz w:val="21"/>
          <w:szCs w:val="21"/>
          <w:lang w:eastAsia="zh-CN"/>
          <w14:textFill>
            <w14:solidFill>
              <w14:schemeClr w14:val="tx1"/>
            </w14:solidFill>
          </w14:textFill>
        </w:rPr>
        <w:t>加磋商</w:t>
      </w:r>
      <w:r>
        <w:rPr>
          <w:rFonts w:hint="eastAsia" w:ascii="宋体" w:hAnsi="宋体" w:eastAsia="宋体" w:cs="宋体"/>
          <w:b/>
          <w:bCs/>
          <w:color w:val="000000" w:themeColor="text1"/>
          <w:sz w:val="21"/>
          <w:szCs w:val="21"/>
          <w14:textFill>
            <w14:solidFill>
              <w14:schemeClr w14:val="tx1"/>
            </w14:solidFill>
          </w14:textFill>
        </w:rPr>
        <w:t>。</w:t>
      </w:r>
    </w:p>
    <w:p w14:paraId="57D22AB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2、地点：医院招标办（正清路</w:t>
      </w:r>
      <w:r>
        <w:rPr>
          <w:rFonts w:hint="eastAsia" w:ascii="宋体" w:hAnsi="宋体" w:eastAsia="宋体" w:cs="宋体"/>
          <w:color w:val="000000" w:themeColor="text1"/>
          <w:sz w:val="21"/>
          <w:szCs w:val="21"/>
          <w:lang w:val="en-US" w:eastAsia="zh-CN"/>
          <w14:textFill>
            <w14:solidFill>
              <w14:schemeClr w14:val="tx1"/>
            </w14:solidFill>
          </w14:textFill>
        </w:rPr>
        <w:t>431号急诊后栋3楼</w:t>
      </w:r>
      <w:r>
        <w:rPr>
          <w:rFonts w:hint="eastAsia" w:ascii="宋体" w:hAnsi="宋体" w:eastAsia="宋体" w:cs="宋体"/>
          <w:color w:val="000000" w:themeColor="text1"/>
          <w:sz w:val="21"/>
          <w:szCs w:val="21"/>
          <w:lang w:eastAsia="zh-CN"/>
          <w14:textFill>
            <w14:solidFill>
              <w14:schemeClr w14:val="tx1"/>
            </w14:solidFill>
          </w14:textFill>
        </w:rPr>
        <w:t>）。</w:t>
      </w:r>
    </w:p>
    <w:p w14:paraId="678709B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报名方式：现场报名或通过电子邮件报名，被授权人报名时须持营业执照、法定代表人授权委托书（含法定代表人身份证复印件）及本人身份证；法定代表人报名时须持营业执照及本人身份证；凡有意参加的供应商，报名时将上述报名材料（以上报名信息均提供加盖公章的清晰复印件或彩色扫描件一套），到现场报名或发送至邮箱报名，供应商应对报名信息真实性负责。邮箱：</w:t>
      </w:r>
      <w:r>
        <w:rPr>
          <w:rFonts w:hint="eastAsia" w:ascii="宋体" w:hAnsi="宋体" w:eastAsia="宋体" w:cs="宋体"/>
          <w:color w:val="000000" w:themeColor="text1"/>
          <w:sz w:val="21"/>
          <w:szCs w:val="21"/>
          <w:lang w:val="en-US" w:eastAsia="zh-CN"/>
          <w14:textFill>
            <w14:solidFill>
              <w14:schemeClr w14:val="tx1"/>
            </w14:solidFill>
          </w14:textFill>
        </w:rPr>
        <w:t>407581509@qq.com</w:t>
      </w:r>
    </w:p>
    <w:p w14:paraId="0F3F8CE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下载</w:t>
      </w:r>
      <w:r>
        <w:rPr>
          <w:rFonts w:hint="eastAsia" w:ascii="宋体" w:hAnsi="宋体" w:eastAsia="宋体" w:cs="宋体"/>
          <w:color w:val="000000" w:themeColor="text1"/>
          <w:sz w:val="21"/>
          <w:szCs w:val="21"/>
          <w:lang w:val="en-US" w:eastAsia="zh-CN"/>
          <w14:textFill>
            <w14:solidFill>
              <w14:schemeClr w14:val="tx1"/>
            </w14:solidFill>
          </w14:textFill>
        </w:rPr>
        <w:t>方式</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怀化市中医医院官网</w:t>
      </w:r>
      <w:r>
        <w:rPr>
          <w:rFonts w:hint="eastAsia" w:ascii="宋体" w:hAnsi="宋体" w:eastAsia="宋体" w:cs="宋体"/>
          <w:color w:val="000000" w:themeColor="text1"/>
          <w:sz w:val="21"/>
          <w:szCs w:val="21"/>
          <w:lang w:val="en-US" w:eastAsia="zh-CN"/>
          <w14:textFill>
            <w14:solidFill>
              <w14:schemeClr w14:val="tx1"/>
            </w14:solidFill>
          </w14:textFill>
        </w:rPr>
        <w:t>(www.hhszyyy.com)</w:t>
      </w:r>
      <w:r>
        <w:rPr>
          <w:rFonts w:hint="eastAsia" w:ascii="宋体" w:hAnsi="宋体" w:eastAsia="宋体" w:cs="宋体"/>
          <w:color w:val="000000" w:themeColor="text1"/>
          <w:sz w:val="21"/>
          <w:szCs w:val="21"/>
          <w14:textFill>
            <w14:solidFill>
              <w14:schemeClr w14:val="tx1"/>
            </w14:solidFill>
          </w14:textFill>
        </w:rPr>
        <w:t>自行下载采购文件</w:t>
      </w:r>
      <w:r>
        <w:rPr>
          <w:rFonts w:hint="eastAsia" w:ascii="宋体" w:hAnsi="宋体" w:eastAsia="宋体" w:cs="宋体"/>
          <w:color w:val="000000" w:themeColor="text1"/>
          <w:sz w:val="21"/>
          <w:szCs w:val="21"/>
          <w:lang w:eastAsia="zh-CN"/>
          <w14:textFill>
            <w14:solidFill>
              <w14:schemeClr w14:val="tx1"/>
            </w14:solidFill>
          </w14:textFill>
        </w:rPr>
        <w:t>。</w:t>
      </w:r>
    </w:p>
    <w:p w14:paraId="13E9994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四、提交投标文件截止时间、开标时间和地点</w:t>
      </w:r>
    </w:p>
    <w:p w14:paraId="5660D59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1.提交投标文件截止时间：</w:t>
      </w:r>
      <w:r>
        <w:rPr>
          <w:rFonts w:hint="eastAsia" w:ascii="宋体" w:hAnsi="宋体" w:eastAsia="宋体" w:cs="宋体"/>
          <w:color w:val="000000" w:themeColor="text1"/>
          <w:sz w:val="21"/>
          <w:szCs w:val="21"/>
          <w:u w:val="single"/>
          <w14:textFill>
            <w14:solidFill>
              <w14:schemeClr w14:val="tx1"/>
            </w14:solidFill>
          </w14:textFill>
        </w:rPr>
        <w:t>2025-0</w:t>
      </w:r>
      <w:r>
        <w:rPr>
          <w:rFonts w:hint="eastAsia" w:ascii="宋体" w:hAnsi="宋体" w:eastAsia="宋体" w:cs="宋体"/>
          <w:color w:val="000000" w:themeColor="text1"/>
          <w:sz w:val="21"/>
          <w:szCs w:val="21"/>
          <w:u w:val="single"/>
          <w:lang w:val="en-US" w:eastAsia="zh-CN"/>
          <w14:textFill>
            <w14:solidFill>
              <w14:schemeClr w14:val="tx1"/>
            </w14:solidFill>
          </w14:textFill>
        </w:rPr>
        <w:t>6</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20 15</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0</w:t>
      </w:r>
      <w:r>
        <w:rPr>
          <w:rFonts w:hint="eastAsia" w:ascii="宋体" w:hAnsi="宋体" w:eastAsia="宋体" w:cs="宋体"/>
          <w:color w:val="000000" w:themeColor="text1"/>
          <w:sz w:val="21"/>
          <w:szCs w:val="21"/>
          <w:u w:val="single"/>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 </w:t>
      </w:r>
    </w:p>
    <w:p w14:paraId="61DD238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2.开标时间：2025-0</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00</w:t>
      </w:r>
      <w:r>
        <w:rPr>
          <w:rFonts w:hint="eastAsia" w:ascii="宋体" w:hAnsi="宋体" w:eastAsia="宋体" w:cs="宋体"/>
          <w:color w:val="000000" w:themeColor="text1"/>
          <w:sz w:val="21"/>
          <w:szCs w:val="21"/>
          <w14:textFill>
            <w14:solidFill>
              <w14:schemeClr w14:val="tx1"/>
            </w14:solidFill>
          </w14:textFill>
        </w:rPr>
        <w:t>；</w:t>
      </w:r>
    </w:p>
    <w:p w14:paraId="6378089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3.开标地点：</w:t>
      </w:r>
      <w:r>
        <w:rPr>
          <w:rFonts w:hint="eastAsia" w:ascii="宋体" w:hAnsi="宋体" w:eastAsia="宋体" w:cs="宋体"/>
          <w:color w:val="000000" w:themeColor="text1"/>
          <w:sz w:val="21"/>
          <w:szCs w:val="21"/>
          <w:lang w:eastAsia="zh-CN"/>
          <w14:textFill>
            <w14:solidFill>
              <w14:schemeClr w14:val="tx1"/>
            </w14:solidFill>
          </w14:textFill>
        </w:rPr>
        <w:t>医院开标室（正清路</w:t>
      </w:r>
      <w:r>
        <w:rPr>
          <w:rFonts w:hint="eastAsia" w:ascii="宋体" w:hAnsi="宋体" w:eastAsia="宋体" w:cs="宋体"/>
          <w:color w:val="000000" w:themeColor="text1"/>
          <w:sz w:val="21"/>
          <w:szCs w:val="21"/>
          <w:lang w:val="en-US" w:eastAsia="zh-CN"/>
          <w14:textFill>
            <w14:solidFill>
              <w14:schemeClr w14:val="tx1"/>
            </w14:solidFill>
          </w14:textFill>
        </w:rPr>
        <w:t>431号急诊后栋3楼</w:t>
      </w:r>
      <w:r>
        <w:rPr>
          <w:rFonts w:hint="eastAsia" w:ascii="宋体" w:hAnsi="宋体" w:eastAsia="宋体" w:cs="宋体"/>
          <w:color w:val="000000" w:themeColor="text1"/>
          <w:sz w:val="21"/>
          <w:szCs w:val="21"/>
          <w:lang w:eastAsia="zh-CN"/>
          <w14:textFill>
            <w14:solidFill>
              <w14:schemeClr w14:val="tx1"/>
            </w14:solidFill>
          </w14:textFill>
        </w:rPr>
        <w:t>）</w:t>
      </w:r>
    </w:p>
    <w:p w14:paraId="7345B90E">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投标文件编制要求</w:t>
      </w:r>
    </w:p>
    <w:p w14:paraId="70B7277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1、投标文件要求3份（一正二副），投标文件必须密封，封面必须注明投标项目名称、项目编号，投标单位名称、联系人、联系电话，加盖投标单位公章及法人印章。</w:t>
      </w:r>
    </w:p>
    <w:p w14:paraId="2347CBD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2、投标文件必须用胶封装订成册，并具有迷目录及页码。</w:t>
      </w:r>
    </w:p>
    <w:p w14:paraId="737BFA9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投标人须提供按下列顺序装订成册的资料：①报价清单（包括产品名称、规格型号、单价、生产厂家）；②XX服务响应文件；③法定代表人有效身份证复印件或委托XX人的有效身份证复印件及授权委托书原件（注：所有复印件应清晰并加盖公章）；④单位有效证件复印件并加盖公章；⑤XX质量保证书；⑥售后服务承诺书；⑦提供依法缴纳税收XX会保障资金的证明材料或承诺；⑧采购项目有特殊要求XX还应当提供其符合特殊要求的证明材料或者情况说明。⑨XX品的市场占用情况证明。</w:t>
      </w:r>
    </w:p>
    <w:p w14:paraId="76A2BAC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六</w:t>
      </w:r>
      <w:r>
        <w:rPr>
          <w:rFonts w:hint="eastAsia" w:ascii="宋体" w:hAnsi="宋体" w:eastAsia="宋体" w:cs="宋体"/>
          <w:b/>
          <w:bCs/>
          <w:color w:val="000000" w:themeColor="text1"/>
          <w:sz w:val="21"/>
          <w:szCs w:val="21"/>
          <w14:textFill>
            <w14:solidFill>
              <w14:schemeClr w14:val="tx1"/>
            </w14:solidFill>
          </w14:textFill>
        </w:rPr>
        <w:t>、付款方式</w:t>
      </w:r>
    </w:p>
    <w:p w14:paraId="07BCB87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产品正常使用验收合格，并提供相应发票</w:t>
      </w:r>
      <w:r>
        <w:rPr>
          <w:rFonts w:hint="eastAsia" w:ascii="宋体" w:hAnsi="宋体" w:eastAsia="宋体" w:cs="宋体"/>
          <w:b w:val="0"/>
          <w:bCs w:val="0"/>
          <w:color w:val="000000" w:themeColor="text1"/>
          <w:sz w:val="21"/>
          <w:szCs w:val="21"/>
          <w:lang w:eastAsia="zh-CN"/>
          <w14:textFill>
            <w14:solidFill>
              <w14:schemeClr w14:val="tx1"/>
            </w14:solidFill>
          </w14:textFill>
        </w:rPr>
        <w:t>后</w:t>
      </w:r>
      <w:r>
        <w:rPr>
          <w:rFonts w:hint="eastAsia" w:ascii="宋体" w:hAnsi="宋体" w:eastAsia="宋体" w:cs="宋体"/>
          <w:b w:val="0"/>
          <w:bCs w:val="0"/>
          <w:color w:val="000000" w:themeColor="text1"/>
          <w:sz w:val="21"/>
          <w:szCs w:val="21"/>
          <w14:textFill>
            <w14:solidFill>
              <w14:schemeClr w14:val="tx1"/>
            </w14:solidFill>
          </w14:textFill>
        </w:rPr>
        <w:t>一个月内付货款的90%，质保期一年后无息支付剩余10%。</w:t>
      </w:r>
    </w:p>
    <w:p w14:paraId="64AD964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color w:val="000000" w:themeColor="text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七、</w:t>
      </w:r>
      <w:r>
        <w:rPr>
          <w:rFonts w:hint="eastAsia" w:ascii="宋体" w:hAnsi="宋体" w:eastAsia="宋体" w:cs="宋体"/>
          <w:b/>
          <w:bCs/>
          <w:color w:val="000000" w:themeColor="text1"/>
          <w:sz w:val="21"/>
          <w:szCs w:val="21"/>
          <w14:textFill>
            <w14:solidFill>
              <w14:schemeClr w14:val="tx1"/>
            </w14:solidFill>
          </w14:textFill>
        </w:rPr>
        <w:t>公告期限</w:t>
      </w:r>
    </w:p>
    <w:p w14:paraId="3DE48D9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自本公告发布之日起 5个工作日</w:t>
      </w:r>
    </w:p>
    <w:p w14:paraId="77A3993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2"/>
        <w:jc w:val="both"/>
        <w:rPr>
          <w:color w:val="000000" w:themeColor="text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八</w:t>
      </w:r>
      <w:r>
        <w:rPr>
          <w:rFonts w:hint="eastAsia" w:ascii="宋体" w:hAnsi="宋体" w:eastAsia="宋体" w:cs="宋体"/>
          <w:b/>
          <w:bCs/>
          <w:color w:val="000000" w:themeColor="text1"/>
          <w:sz w:val="21"/>
          <w:szCs w:val="21"/>
          <w14:textFill>
            <w14:solidFill>
              <w14:schemeClr w14:val="tx1"/>
            </w14:solidFill>
          </w14:textFill>
        </w:rPr>
        <w:t>、对本次招标提出询问，请按以下方式联系</w:t>
      </w:r>
    </w:p>
    <w:p w14:paraId="7831EA6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1.采购人信息 </w:t>
      </w:r>
    </w:p>
    <w:p w14:paraId="67B367D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r>
        <w:rPr>
          <w:rFonts w:hint="eastAsia" w:ascii="宋体" w:hAnsi="宋体" w:eastAsia="宋体" w:cs="宋体"/>
          <w:color w:val="000000" w:themeColor="text1"/>
          <w:sz w:val="21"/>
          <w:szCs w:val="21"/>
          <w:lang w:eastAsia="zh-CN"/>
          <w14:textFill>
            <w14:solidFill>
              <w14:schemeClr w14:val="tx1"/>
            </w14:solidFill>
          </w14:textFill>
        </w:rPr>
        <w:t>怀化</w:t>
      </w:r>
      <w:r>
        <w:rPr>
          <w:rFonts w:hint="eastAsia" w:ascii="宋体" w:hAnsi="宋体" w:eastAsia="宋体" w:cs="宋体"/>
          <w:color w:val="000000" w:themeColor="text1"/>
          <w:sz w:val="21"/>
          <w:szCs w:val="21"/>
          <w14:textFill>
            <w14:solidFill>
              <w14:schemeClr w14:val="tx1"/>
            </w14:solidFill>
          </w14:textFill>
        </w:rPr>
        <w:t>市中医医院</w:t>
      </w:r>
    </w:p>
    <w:p w14:paraId="52DF823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lang w:eastAsia="zh-CN"/>
          <w14:textFill>
            <w14:solidFill>
              <w14:schemeClr w14:val="tx1"/>
            </w14:solidFill>
          </w14:textFill>
        </w:rPr>
        <w:t>怀化市正清路</w:t>
      </w:r>
      <w:r>
        <w:rPr>
          <w:rFonts w:hint="eastAsia" w:ascii="宋体" w:hAnsi="宋体" w:eastAsia="宋体" w:cs="宋体"/>
          <w:color w:val="000000" w:themeColor="text1"/>
          <w:sz w:val="21"/>
          <w:szCs w:val="21"/>
          <w:lang w:val="en-US" w:eastAsia="zh-CN"/>
          <w14:textFill>
            <w14:solidFill>
              <w14:schemeClr w14:val="tx1"/>
            </w14:solidFill>
          </w14:textFill>
        </w:rPr>
        <w:t>431号</w:t>
      </w:r>
    </w:p>
    <w:p w14:paraId="32C3FF2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w:t>
      </w:r>
      <w:r>
        <w:rPr>
          <w:rFonts w:hint="eastAsia" w:ascii="宋体" w:hAnsi="宋体" w:eastAsia="宋体" w:cs="宋体"/>
          <w:color w:val="000000" w:themeColor="text1"/>
          <w:sz w:val="21"/>
          <w:szCs w:val="21"/>
          <w:lang w:eastAsia="zh-CN"/>
          <w14:textFill>
            <w14:solidFill>
              <w14:schemeClr w14:val="tx1"/>
            </w14:solidFill>
          </w14:textFill>
        </w:rPr>
        <w:t>曹先生</w:t>
      </w:r>
    </w:p>
    <w:p w14:paraId="66B0533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联系电话：0</w:t>
      </w:r>
      <w:r>
        <w:rPr>
          <w:rFonts w:hint="eastAsia" w:ascii="宋体" w:hAnsi="宋体" w:eastAsia="宋体" w:cs="宋体"/>
          <w:color w:val="000000" w:themeColor="text1"/>
          <w:sz w:val="21"/>
          <w:szCs w:val="21"/>
          <w:lang w:val="en-US" w:eastAsia="zh-CN"/>
          <w14:textFill>
            <w14:solidFill>
              <w14:schemeClr w14:val="tx1"/>
            </w14:solidFill>
          </w14:textFill>
        </w:rPr>
        <w:t>745-228096</w:t>
      </w:r>
      <w:r>
        <w:rPr>
          <w:rFonts w:hint="eastAsia" w:ascii="宋体" w:hAnsi="宋体" w:eastAsia="宋体" w:cs="宋体"/>
          <w:color w:val="000000" w:themeColor="text1"/>
          <w:sz w:val="21"/>
          <w:szCs w:val="21"/>
          <w14:textFill>
            <w14:solidFill>
              <w14:schemeClr w14:val="tx1"/>
            </w14:solidFill>
          </w14:textFill>
        </w:rPr>
        <w:t>2</w:t>
      </w:r>
    </w:p>
    <w:p w14:paraId="5B5092C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ascii="宋体" w:hAnsi="宋体" w:eastAsia="宋体" w:cs="宋体"/>
          <w:color w:val="000000" w:themeColor="text1"/>
          <w:sz w:val="21"/>
          <w:szCs w:val="21"/>
          <w14:textFill>
            <w14:solidFill>
              <w14:schemeClr w14:val="tx1"/>
            </w14:solidFill>
          </w14:textFill>
        </w:rPr>
      </w:pPr>
    </w:p>
    <w:p w14:paraId="38EA782A">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附件1  供应商资格声明(格式)</w:t>
      </w:r>
    </w:p>
    <w:p w14:paraId="7BB2428D">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center"/>
        <w:rPr>
          <w:rFonts w:hint="eastAsia"/>
          <w:b w:val="0"/>
          <w:bCs w:val="0"/>
          <w:color w:val="000000" w:themeColor="text1"/>
          <w:sz w:val="21"/>
          <w:szCs w:val="21"/>
          <w:lang w:val="en-US" w:eastAsia="zh-CN"/>
          <w14:textFill>
            <w14:solidFill>
              <w14:schemeClr w14:val="tx1"/>
            </w14:solidFill>
          </w14:textFill>
        </w:rPr>
      </w:pPr>
    </w:p>
    <w:p w14:paraId="3064A4FD">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center"/>
        <w:rPr>
          <w:rFonts w:hint="eastAsia"/>
          <w:b w:val="0"/>
          <w:bCs w:val="0"/>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供应商资格声明(格式)</w:t>
      </w:r>
    </w:p>
    <w:p w14:paraId="77F601C7">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center"/>
        <w:rPr>
          <w:rFonts w:hint="eastAsia"/>
          <w:b w:val="0"/>
          <w:bCs w:val="0"/>
          <w:color w:val="000000" w:themeColor="text1"/>
          <w:sz w:val="21"/>
          <w:szCs w:val="21"/>
          <w:lang w:val="en-US" w:eastAsia="zh-CN"/>
          <w14:textFill>
            <w14:solidFill>
              <w14:schemeClr w14:val="tx1"/>
            </w14:solidFill>
          </w14:textFill>
        </w:rPr>
      </w:pPr>
    </w:p>
    <w:p w14:paraId="0FA46DC0">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致</w:t>
      </w:r>
      <w:r>
        <w:rPr>
          <w:rFonts w:hint="eastAsia"/>
          <w:b w:val="0"/>
          <w:bCs w:val="0"/>
          <w:color w:val="000000" w:themeColor="text1"/>
          <w:sz w:val="21"/>
          <w:szCs w:val="21"/>
          <w:u w:val="single"/>
          <w:lang w:val="en-US" w:eastAsia="zh-CN"/>
          <w14:textFill>
            <w14:solidFill>
              <w14:schemeClr w14:val="tx1"/>
            </w14:solidFill>
          </w14:textFill>
        </w:rPr>
        <w:t>怀化市中医医院</w:t>
      </w:r>
      <w:r>
        <w:rPr>
          <w:rFonts w:hint="eastAsia"/>
          <w:b w:val="0"/>
          <w:bCs w:val="0"/>
          <w:color w:val="000000" w:themeColor="text1"/>
          <w:sz w:val="21"/>
          <w:szCs w:val="21"/>
          <w:lang w:val="en-US" w:eastAsia="zh-CN"/>
          <w14:textFill>
            <w14:solidFill>
              <w14:schemeClr w14:val="tx1"/>
            </w14:solidFill>
          </w14:textFill>
        </w:rPr>
        <w:t>(采购人)：</w:t>
      </w:r>
    </w:p>
    <w:p w14:paraId="3C16033B">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按照《中华人民共和国政府采购法》及实施条例和         (项目名称)邀请公告的规定，我单位郑重声明如下：</w:t>
      </w:r>
    </w:p>
    <w:p w14:paraId="0F2F4103">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一、我单位是按照中华人民共和国法律规定登记注册的，注册地点为         ，全称为        ，统一社会信用代码为            ，法定代表人（单位负责人）为         ，具有独立承担民事责任的能力。</w:t>
      </w:r>
    </w:p>
    <w:p w14:paraId="462F85B9">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二、我单位具有良好的商业信誉和健全的财务会计制度。</w:t>
      </w:r>
    </w:p>
    <w:p w14:paraId="7B822EA4">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三、我单位依法进行纳税和社会保险申报并实际履行了义务。</w:t>
      </w:r>
    </w:p>
    <w:p w14:paraId="295CE851">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四、我单位具有履行本项目采购合同所必需的设备和专业技术能力，并具有履行合同的良好记录。</w:t>
      </w:r>
    </w:p>
    <w:p w14:paraId="744C9D37">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752CA468">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p>
    <w:p w14:paraId="41B89A48">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供应商在参加政府采购活动前3年内因违法经营被禁止在一定期限内参加政府采购活动，期限届满的，可以参加政府采购活动。</w:t>
      </w:r>
    </w:p>
    <w:p w14:paraId="146B80B4">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六、我单位具备法律、行政法规规定的其他条件。</w:t>
      </w:r>
    </w:p>
    <w:p w14:paraId="689C80D7">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七、与我单位存在“单位负责人为同一人或者存在直接控股、管理关系”的其他单位信息如下（如无，填写“无”）：</w:t>
      </w:r>
    </w:p>
    <w:p w14:paraId="6FC34000">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1、与我单位的法定代表人（单位负责人）为同一人的其他单位如下：</w:t>
      </w:r>
    </w:p>
    <w:p w14:paraId="4EB47255">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2、我单位直接控股的其他单位如下： </w:t>
      </w:r>
    </w:p>
    <w:p w14:paraId="49CAB792">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3、与我单位存在管理关系的其他单位如下：</w:t>
      </w:r>
    </w:p>
    <w:p w14:paraId="4D803B7E">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八、我单位不属于为本项目提供整体设计、规范编制或者项目管理、监理、检测等服务的供应商。</w:t>
      </w:r>
    </w:p>
    <w:p w14:paraId="550184D6">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九、我单位无以下不良信用记录情形：</w:t>
      </w:r>
    </w:p>
    <w:p w14:paraId="0C6BCE85">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1、在“信用中国”网站被列入失信被执行人和重大税收违法案件当事人名单；</w:t>
      </w:r>
    </w:p>
    <w:p w14:paraId="7BC8D4F3">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2、在“中国政府采购网”网站被列入政府采购严重违法失信行为记录名单；</w:t>
      </w:r>
    </w:p>
    <w:p w14:paraId="0340292B">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3、不符合《政府采购法》第二十二条规定的条件。</w:t>
      </w:r>
    </w:p>
    <w:p w14:paraId="7330CF89">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我单位保证上述声明的事项都是真实的，如有虚假，我单位愿意承担相应的法律责任，并承担因此所造成的一切损失。</w:t>
      </w:r>
    </w:p>
    <w:p w14:paraId="3CD781F5">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注：第三条“良好的商业信誉”是指供应商经营状况良好，无本承诺函第九条情形。 </w:t>
      </w:r>
    </w:p>
    <w:p w14:paraId="0FCAEB40">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p>
    <w:p w14:paraId="3EC2F0AA">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供应商名称（盖单位公章）：</w:t>
      </w:r>
    </w:p>
    <w:p w14:paraId="65955D2F">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法定代表人（单位负责人）或委托代理人：       （签字或印章）</w:t>
      </w:r>
    </w:p>
    <w:p w14:paraId="2C685629">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日期：       年  月  日</w:t>
      </w:r>
    </w:p>
    <w:p w14:paraId="4C573849">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p>
    <w:p w14:paraId="419B8DA9">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附件2                湖南省政府采购供应商资格承诺函</w:t>
      </w:r>
    </w:p>
    <w:p w14:paraId="203DD860">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p>
    <w:p w14:paraId="6F8F52E1">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69B8B286">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按照《政府采购促进中小企业发展管理办法》（财库〔2020]46号)，本公司企业规模为：大型¨ 中型¨ 小型¨ 微型¨ </w:t>
      </w:r>
    </w:p>
    <w:p w14:paraId="15C085F8">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p>
    <w:p w14:paraId="7BA3FFBD">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  ¨本公司自愿入驻湖南省政府采购电子卖场，遵守《湖南省政府采购电子卖场管理办法》（湘财购〔2019]27号），如违反承诺，同意金融机构将增信保证划缴国库（非电子卖场采购活动项目不需勾选）。 </w:t>
      </w:r>
    </w:p>
    <w:p w14:paraId="6D443946">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p>
    <w:p w14:paraId="1A81C575">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                                               公司（单位）名称（盖章）</w:t>
      </w:r>
    </w:p>
    <w:p w14:paraId="5DCDA3DC">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                                                  年    月   日</w:t>
      </w:r>
    </w:p>
    <w:p w14:paraId="335186D7">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p>
    <w:p w14:paraId="68CCA7EC">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机构代码、注册登记机构、日期、有效期、注册资本、地址、经济行业、经济性质</w:t>
      </w:r>
    </w:p>
    <w:p w14:paraId="197D5878">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法定代表人（负责人）姓名（签字）、身份证号、手机号：</w:t>
      </w:r>
    </w:p>
    <w:p w14:paraId="42EC4083">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431" w:firstLine="17"/>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授权代表人姓名（签字）、身份证号、手机号：</w:t>
      </w:r>
    </w:p>
    <w:p w14:paraId="0DF4320C">
      <w:pPr>
        <w:rPr>
          <w:rFonts w:hint="eastAsia"/>
          <w:b w:val="0"/>
          <w:bCs w:val="0"/>
          <w:color w:val="000000" w:themeColor="text1"/>
          <w:sz w:val="21"/>
          <w:szCs w:val="21"/>
          <w:lang w:val="en-US" w:eastAsia="zh-CN"/>
          <w14:textFill>
            <w14:solidFill>
              <w14:schemeClr w14:val="tx1"/>
            </w14:solidFill>
          </w14:textFill>
        </w:rPr>
      </w:pPr>
    </w:p>
    <w:p w14:paraId="579873B9">
      <w:pPr>
        <w:rPr>
          <w:rFonts w:hint="eastAsia"/>
          <w:b w:val="0"/>
          <w:bCs w:val="0"/>
          <w:color w:val="000000" w:themeColor="text1"/>
          <w:sz w:val="21"/>
          <w:szCs w:val="21"/>
          <w:lang w:val="en-US" w:eastAsia="zh-CN"/>
          <w14:textFill>
            <w14:solidFill>
              <w14:schemeClr w14:val="tx1"/>
            </w14:solidFill>
          </w14:textFill>
        </w:rPr>
      </w:pPr>
    </w:p>
    <w:p w14:paraId="5DDF1B29">
      <w:pPr>
        <w:spacing w:line="240" w:lineRule="auto"/>
        <w:rPr>
          <w:rFonts w:hint="default" w:eastAsiaTheme="minor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 附件3：参数</w:t>
      </w:r>
    </w:p>
    <w:p w14:paraId="16BC7264">
      <w:pPr>
        <w:spacing w:line="240" w:lineRule="auto"/>
        <w:rPr>
          <w:rFonts w:hint="eastAsia" w:ascii="宋体" w:hAnsi="宋体" w:eastAsia="宋体" w:cs="宋体"/>
          <w:b w:val="0"/>
          <w:bCs w:val="0"/>
          <w:color w:val="000000" w:themeColor="text1"/>
          <w:sz w:val="21"/>
          <w:szCs w:val="21"/>
          <w:lang w:eastAsia="zh-CN"/>
          <w14:textFill>
            <w14:solidFill>
              <w14:schemeClr w14:val="tx1"/>
            </w14:solidFill>
          </w14:textFill>
        </w:rPr>
      </w:pPr>
    </w:p>
    <w:p w14:paraId="33C55AD1">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包1-1.</w:t>
      </w:r>
      <w:r>
        <w:rPr>
          <w:rFonts w:hint="eastAsia" w:ascii="宋体" w:hAnsi="宋体" w:eastAsia="宋体" w:cs="宋体"/>
          <w:b/>
          <w:bCs/>
          <w:color w:val="000000" w:themeColor="text1"/>
          <w:sz w:val="21"/>
          <w:szCs w:val="21"/>
          <w14:textFill>
            <w14:solidFill>
              <w14:schemeClr w14:val="tx1"/>
            </w14:solidFill>
          </w14:textFill>
        </w:rPr>
        <w:t>肛肠检查治疗仪技术参数</w:t>
      </w:r>
    </w:p>
    <w:p w14:paraId="6BC3F8B4">
      <w:pPr>
        <w:spacing w:line="240" w:lineRule="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p>
    <w:p w14:paraId="18378C89">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工作原理：</w:t>
      </w:r>
    </w:p>
    <w:p w14:paraId="07227D70">
      <w:pPr>
        <w:spacing w:line="240"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肛肠检查治疗仪采用射频热干核内热原理，是根据人体的痔组织在不连续电容电场作用下的电解常数和电导率而设计的，采用热干核内热原理及高热透原理，治疗时能在最短时间内使组织液干结，血管闭合对切割部位不碳化、不流血，对周围组织无伤害，几日后痔核坏死自行脱落。</w:t>
      </w:r>
    </w:p>
    <w:p w14:paraId="712E939D">
      <w:pPr>
        <w:spacing w:line="240"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肛肠检查治疗仪含有电钳、电镊、电切和电凝的功能,对痔核可以钳夹，操作时达到治疗目的后，仪器自动报警并停止工作，被钳夹组织干结，不出现碳化；电切功能可完成正常组织切开，组织烧灼切除；电凝可使切开的组织凝结； 电镊可使局部的出血血管粘合闭塞，达到一机多用的目的。</w:t>
      </w:r>
    </w:p>
    <w:p w14:paraId="59FF34B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主要技术参数和特点：</w:t>
      </w:r>
    </w:p>
    <w:p w14:paraId="1C3534BE">
      <w:pPr>
        <w:spacing w:line="24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手持内窥</w:t>
      </w:r>
      <w:r>
        <w:rPr>
          <w:rFonts w:hint="eastAsia" w:ascii="宋体" w:hAnsi="宋体" w:eastAsia="宋体" w:cs="宋体"/>
          <w:color w:val="000000" w:themeColor="text1"/>
          <w:sz w:val="21"/>
          <w:szCs w:val="21"/>
          <w14:textFill>
            <w14:solidFill>
              <w14:schemeClr w14:val="tx1"/>
            </w14:solidFill>
          </w14:textFill>
        </w:rPr>
        <w:t>摄像机</w:t>
      </w:r>
      <w:r>
        <w:rPr>
          <w:rFonts w:hint="eastAsia" w:ascii="宋体" w:hAnsi="宋体" w:eastAsia="宋体" w:cs="宋体"/>
          <w:color w:val="000000" w:themeColor="text1"/>
          <w:sz w:val="21"/>
          <w:szCs w:val="21"/>
          <w:lang w:eastAsia="zh-CN"/>
          <w14:textFill>
            <w14:solidFill>
              <w14:schemeClr w14:val="tx1"/>
            </w14:solidFill>
          </w14:textFill>
        </w:rPr>
        <w:t>，可配接内窥装置</w:t>
      </w:r>
    </w:p>
    <w:p w14:paraId="0B503DE1">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信噪比:≥48dB  水平分辨率≥</w:t>
      </w:r>
      <w:r>
        <w:rPr>
          <w:rFonts w:hint="eastAsia" w:ascii="宋体" w:hAnsi="宋体" w:eastAsia="宋体" w:cs="宋体"/>
          <w:color w:val="000000" w:themeColor="text1"/>
          <w:sz w:val="21"/>
          <w:szCs w:val="21"/>
          <w:lang w:val="en-US" w:eastAsia="zh-CN"/>
          <w14:textFill>
            <w14:solidFill>
              <w14:schemeClr w14:val="tx1"/>
            </w14:solidFill>
          </w14:textFill>
        </w:rPr>
        <w:t>60</w:t>
      </w:r>
      <w:r>
        <w:rPr>
          <w:rFonts w:hint="eastAsia" w:ascii="宋体" w:hAnsi="宋体" w:eastAsia="宋体" w:cs="宋体"/>
          <w:color w:val="000000" w:themeColor="text1"/>
          <w:sz w:val="21"/>
          <w:szCs w:val="21"/>
          <w14:textFill>
            <w14:solidFill>
              <w14:schemeClr w14:val="tx1"/>
            </w14:solidFill>
          </w14:textFill>
        </w:rPr>
        <w:t>0TVL  视频输出幅度≥1.0Vp-P/75Ω</w:t>
      </w:r>
    </w:p>
    <w:p w14:paraId="35E3B8CE">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工作环境:温度 -10℃～+50℃  湿度 40%～90%</w:t>
      </w:r>
    </w:p>
    <w:p w14:paraId="2B2944B1">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2、电源适应范围：AC电压 170～260V 频率 47～63 Hz</w:t>
      </w:r>
    </w:p>
    <w:p w14:paraId="6DCEA68B">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3、输出功率：电切、电凝时为0--99 W可调，最小步进单位为1W。</w:t>
      </w:r>
    </w:p>
    <w:p w14:paraId="77C53BD7">
      <w:pPr>
        <w:tabs>
          <w:tab w:val="left" w:pos="1440"/>
        </w:tabs>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bookmarkStart w:id="36" w:name="_GoBack"/>
      <w:bookmarkEnd w:id="36"/>
      <w:r>
        <w:rPr>
          <w:rFonts w:hint="eastAsia" w:ascii="宋体" w:hAnsi="宋体" w:eastAsia="宋体" w:cs="宋体"/>
          <w:color w:val="000000" w:themeColor="text1"/>
          <w:sz w:val="21"/>
          <w:szCs w:val="21"/>
          <w14:textFill>
            <w14:solidFill>
              <w14:schemeClr w14:val="tx1"/>
            </w14:solidFill>
          </w14:textFill>
        </w:rPr>
        <w:t>电钳、电镊时为15--50 W可调，最小步进单位为1W。</w:t>
      </w:r>
    </w:p>
    <w:p w14:paraId="5735D8D9">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4、工作频率：电切、电钳、电镊为380KHz±10%；电凝时为250KHz±10%。</w:t>
      </w:r>
    </w:p>
    <w:p w14:paraId="2D269914">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5、电钳、电镊工作时，病变部位干涸后，自动关闭输出并报警；</w:t>
      </w:r>
    </w:p>
    <w:p w14:paraId="25762F11">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6、电钳表面带有铜保护层，可使被钳夹组织干结，不出现碳化；</w:t>
      </w:r>
    </w:p>
    <w:p w14:paraId="0220462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7、中性电极未连接具有自动保护并报警。</w:t>
      </w:r>
    </w:p>
    <w:p w14:paraId="4E245C8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、彩色图文报告系统，功能强大，易操作。</w:t>
      </w:r>
    </w:p>
    <w:p w14:paraId="3537358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、采用图像处理软件，可对图像采集、放大、存储、标识、动态回放等。</w:t>
      </w:r>
    </w:p>
    <w:p w14:paraId="77A94761">
      <w:pPr>
        <w:spacing w:line="240" w:lineRule="auto"/>
        <w:ind w:left="480" w:hanging="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、病例存储数量≥1000000幅，显示分辨率1024×768，视频图像采集格式24bit。</w:t>
      </w:r>
    </w:p>
    <w:p w14:paraId="544B257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4颗LED灯可调，直径5.5mm（可调至完全关闭状态）</w:t>
      </w:r>
    </w:p>
    <w:p w14:paraId="0E6B078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2、 高清coms摄像头</w:t>
      </w:r>
    </w:p>
    <w:p w14:paraId="78B5CFE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3、 分辨率1920*1080</w:t>
      </w:r>
    </w:p>
    <w:p w14:paraId="59D9AAE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4、 帧数：30帧每秒</w:t>
      </w:r>
    </w:p>
    <w:p w14:paraId="016B93B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5、 镜头放水级别：IP67</w:t>
      </w:r>
    </w:p>
    <w:p w14:paraId="3E49225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6、 线长3米</w:t>
      </w:r>
    </w:p>
    <w:p w14:paraId="0979FB4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7、 清晰有效距离3-10cm</w:t>
      </w:r>
    </w:p>
    <w:p w14:paraId="3A720C0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8、 USB高速免驱接口</w:t>
      </w:r>
    </w:p>
    <w:p w14:paraId="135E987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9、 镜头玻璃镜面清洁透明，光亮无手纹触摸痕迹，镜头端正固定无松动</w:t>
      </w:r>
    </w:p>
    <w:p w14:paraId="78B02CE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 工作环境:-20℃～＋60℃</w:t>
      </w:r>
    </w:p>
    <w:p w14:paraId="7DD7901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 工作电压:DC 5V±10%</w:t>
      </w:r>
    </w:p>
    <w:p w14:paraId="64720AC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 在光照度大于0.8LUX时，在不低于1080P的14寸彩色显示器上显示清晰度不低于1080P</w:t>
      </w:r>
    </w:p>
    <w:p w14:paraId="364B0CB8">
      <w:pPr>
        <w:numPr>
          <w:ilvl w:val="0"/>
          <w:numId w:val="0"/>
        </w:num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t>镜头无需手动调焦可自动聚焦</w:t>
      </w:r>
    </w:p>
    <w:p w14:paraId="369A329C">
      <w:pPr>
        <w:spacing w:line="24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仪器标准配置：</w:t>
      </w:r>
    </w:p>
    <w:p w14:paraId="0AB3588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  机（推车型）：1台；</w:t>
      </w:r>
      <w:r>
        <w:rPr>
          <w:rFonts w:hint="eastAsia" w:ascii="宋体" w:hAnsi="宋体" w:eastAsia="宋体" w:cs="宋体"/>
          <w:color w:val="000000" w:themeColor="text1"/>
          <w:sz w:val="21"/>
          <w:szCs w:val="21"/>
          <w:lang w:eastAsia="zh-CN"/>
          <w14:textFill>
            <w14:solidFill>
              <w14:schemeClr w14:val="tx1"/>
            </w14:solidFill>
          </w14:textFill>
        </w:rPr>
        <w:t>手持内窥</w:t>
      </w:r>
      <w:r>
        <w:rPr>
          <w:rFonts w:hint="eastAsia" w:ascii="宋体" w:hAnsi="宋体" w:eastAsia="宋体" w:cs="宋体"/>
          <w:color w:val="000000" w:themeColor="text1"/>
          <w:sz w:val="21"/>
          <w:szCs w:val="21"/>
          <w14:textFill>
            <w14:solidFill>
              <w14:schemeClr w14:val="tx1"/>
            </w14:solidFill>
          </w14:textFill>
        </w:rPr>
        <w:t xml:space="preserve">摄像机： </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台；治疗笔：1把；电极板： 2个；</w:t>
      </w:r>
    </w:p>
    <w:p w14:paraId="15F7ED8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治疗头：1套（刀状治疗头、针状治疗头、球形治疗头、弯状治疗头）；</w:t>
      </w:r>
    </w:p>
    <w:p w14:paraId="20BAA81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钳： 2把； 电  镊： 1把； 电钳线：1根；脚踏开关： 2个；</w:t>
      </w:r>
    </w:p>
    <w:p w14:paraId="1DB5A60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线：1根；  电源线： 1根； 打印机：1台；</w:t>
      </w:r>
    </w:p>
    <w:p w14:paraId="151F2CB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硬件配置：</w:t>
      </w:r>
      <w:r>
        <w:rPr>
          <w:rFonts w:hint="eastAsia" w:ascii="宋体" w:hAnsi="宋体" w:eastAsia="宋体" w:cs="宋体"/>
          <w:color w:val="000000" w:themeColor="text1"/>
          <w:sz w:val="21"/>
          <w:szCs w:val="21"/>
          <w:lang w:eastAsia="zh-CN"/>
          <w14:textFill>
            <w14:solidFill>
              <w14:schemeClr w14:val="tx1"/>
            </w14:solidFill>
          </w14:textFill>
        </w:rPr>
        <w:t>电脑</w:t>
      </w:r>
      <w:r>
        <w:rPr>
          <w:rFonts w:hint="eastAsia" w:ascii="宋体" w:hAnsi="宋体" w:eastAsia="宋体" w:cs="宋体"/>
          <w:color w:val="000000" w:themeColor="text1"/>
          <w:sz w:val="21"/>
          <w:szCs w:val="21"/>
          <w:lang w:val="en-US" w:eastAsia="zh-CN"/>
          <w14:textFill>
            <w14:solidFill>
              <w14:schemeClr w14:val="tx1"/>
            </w14:solidFill>
          </w14:textFill>
        </w:rPr>
        <w:t>1套，</w:t>
      </w:r>
      <w:r>
        <w:rPr>
          <w:rFonts w:hint="eastAsia" w:ascii="宋体" w:hAnsi="宋体" w:eastAsia="宋体" w:cs="宋体"/>
          <w:color w:val="000000" w:themeColor="text1"/>
          <w:sz w:val="21"/>
          <w:szCs w:val="21"/>
          <w14:textFill>
            <w14:solidFill>
              <w14:schemeClr w14:val="tx1"/>
            </w14:solidFill>
          </w14:textFill>
        </w:rPr>
        <w:t>惠普彩色喷墨打印机</w:t>
      </w:r>
      <w:r>
        <w:rPr>
          <w:rFonts w:hint="eastAsia" w:ascii="宋体" w:hAnsi="宋体" w:eastAsia="宋体" w:cs="宋体"/>
          <w:color w:val="000000" w:themeColor="text1"/>
          <w:sz w:val="21"/>
          <w:szCs w:val="21"/>
          <w:lang w:val="en-US" w:eastAsia="zh-CN"/>
          <w14:textFill>
            <w14:solidFill>
              <w14:schemeClr w14:val="tx1"/>
            </w14:solidFill>
          </w14:textFill>
        </w:rPr>
        <w:t>1台</w:t>
      </w:r>
      <w:r>
        <w:rPr>
          <w:rFonts w:hint="eastAsia" w:ascii="宋体" w:hAnsi="宋体" w:eastAsia="宋体" w:cs="宋体"/>
          <w:color w:val="000000" w:themeColor="text1"/>
          <w:sz w:val="21"/>
          <w:szCs w:val="21"/>
          <w14:textFill>
            <w14:solidFill>
              <w14:schemeClr w14:val="tx1"/>
            </w14:solidFill>
          </w14:textFill>
        </w:rPr>
        <w:t>。</w:t>
      </w:r>
    </w:p>
    <w:p w14:paraId="0E9B39FE">
      <w:pPr>
        <w:spacing w:line="240" w:lineRule="auto"/>
        <w:rPr>
          <w:rFonts w:hint="eastAsia" w:ascii="宋体" w:hAnsi="宋体" w:eastAsia="宋体" w:cs="宋体"/>
          <w:color w:val="000000" w:themeColor="text1"/>
          <w:sz w:val="21"/>
          <w:szCs w:val="21"/>
          <w14:textFill>
            <w14:solidFill>
              <w14:schemeClr w14:val="tx1"/>
            </w14:solidFill>
          </w14:textFill>
        </w:rPr>
      </w:pPr>
    </w:p>
    <w:p w14:paraId="1CC31704">
      <w:pPr>
        <w:spacing w:line="240" w:lineRule="auto"/>
        <w:rPr>
          <w:rFonts w:hint="eastAsia" w:ascii="宋体" w:hAnsi="宋体" w:eastAsia="宋体" w:cs="宋体"/>
          <w:color w:val="000000" w:themeColor="text1"/>
          <w:sz w:val="21"/>
          <w:szCs w:val="21"/>
          <w14:textFill>
            <w14:solidFill>
              <w14:schemeClr w14:val="tx1"/>
            </w14:solidFill>
          </w14:textFill>
        </w:rPr>
      </w:pPr>
    </w:p>
    <w:p w14:paraId="305FAFD9">
      <w:pPr>
        <w:spacing w:line="240" w:lineRule="auto"/>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包1-</w:t>
      </w: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eastAsia="宋体" w:cs="宋体"/>
          <w:b/>
          <w:color w:val="000000" w:themeColor="text1"/>
          <w:sz w:val="21"/>
          <w:szCs w:val="21"/>
          <w14:textFill>
            <w14:solidFill>
              <w14:schemeClr w14:val="tx1"/>
            </w14:solidFill>
          </w14:textFill>
        </w:rPr>
        <w:t>生物刺激反馈仪</w:t>
      </w:r>
      <w:r>
        <w:rPr>
          <w:rFonts w:hint="eastAsia" w:ascii="宋体" w:hAnsi="宋体" w:eastAsia="宋体" w:cs="宋体"/>
          <w:b/>
          <w:color w:val="000000" w:themeColor="text1"/>
          <w:sz w:val="21"/>
          <w:szCs w:val="21"/>
          <w:lang w:eastAsia="zh-CN"/>
          <w14:textFill>
            <w14:solidFill>
              <w14:schemeClr w14:val="tx1"/>
            </w14:solidFill>
          </w14:textFill>
        </w:rPr>
        <w:t>（肛肠版）参数</w:t>
      </w:r>
    </w:p>
    <w:p w14:paraId="49971C6A">
      <w:pPr>
        <w:spacing w:line="240" w:lineRule="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 xml:space="preserve"> </w:t>
      </w:r>
    </w:p>
    <w:p w14:paraId="177EF9EC">
      <w:pPr>
        <w:spacing w:line="240" w:lineRule="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适用范围:对患者表面肌电信号、压力信号进行采集、分析和生物反馈训练，通过电刺</w:t>
      </w:r>
    </w:p>
    <w:p w14:paraId="6F9A2941">
      <w:pPr>
        <w:spacing w:line="240" w:lineRule="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激和肌电触发电刺激进行肌肉功能障碍的治疗。</w:t>
      </w:r>
    </w:p>
    <w:p w14:paraId="683F221A">
      <w:pPr>
        <w:spacing w:line="24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技术参数：</w:t>
      </w:r>
    </w:p>
    <w:p w14:paraId="7353D139">
      <w:pPr>
        <w:numPr>
          <w:ilvl w:val="0"/>
          <w:numId w:val="1"/>
        </w:numPr>
        <w:tabs>
          <w:tab w:val="left" w:pos="630"/>
        </w:tabs>
        <w:spacing w:line="240" w:lineRule="auto"/>
        <w:ind w:firstLine="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硬件性能：</w:t>
      </w:r>
    </w:p>
    <w:p w14:paraId="1DBD10F7">
      <w:pPr>
        <w:keepNext w:val="0"/>
        <w:keepLines w:val="0"/>
        <w:pageBreakBefore w:val="0"/>
        <w:widowControl w:val="0"/>
        <w:numPr>
          <w:ilvl w:val="0"/>
          <w:numId w:val="2"/>
        </w:numPr>
        <w:tabs>
          <w:tab w:val="left" w:pos="420"/>
        </w:tabs>
        <w:spacing w:line="240" w:lineRule="auto"/>
        <w:ind w:left="425" w:hanging="42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主机≥6个电刺激通道、≥6个肌电采集通道</w:t>
      </w:r>
    </w:p>
    <w:p w14:paraId="624263FA">
      <w:pPr>
        <w:keepNext w:val="0"/>
        <w:keepLines w:val="0"/>
        <w:pageBreakBefore w:val="0"/>
        <w:widowControl w:val="0"/>
        <w:numPr>
          <w:ilvl w:val="0"/>
          <w:numId w:val="2"/>
        </w:numPr>
        <w:tabs>
          <w:tab w:val="left" w:pos="420"/>
        </w:tabs>
        <w:spacing w:line="240" w:lineRule="auto"/>
        <w:ind w:left="425" w:hanging="42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配备压力反馈通道</w:t>
      </w:r>
    </w:p>
    <w:p w14:paraId="78A398D7">
      <w:pPr>
        <w:keepNext w:val="0"/>
        <w:keepLines w:val="0"/>
        <w:pageBreakBefore w:val="0"/>
        <w:widowControl w:val="0"/>
        <w:numPr>
          <w:ilvl w:val="0"/>
          <w:numId w:val="2"/>
        </w:numPr>
        <w:tabs>
          <w:tab w:val="left" w:pos="420"/>
        </w:tabs>
        <w:spacing w:line="240" w:lineRule="auto"/>
        <w:ind w:left="425" w:hanging="42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肌电采集测量范围：0μV～10000μV</w:t>
      </w:r>
    </w:p>
    <w:p w14:paraId="071BA8D3">
      <w:pPr>
        <w:keepNext w:val="0"/>
        <w:keepLines w:val="0"/>
        <w:pageBreakBefore w:val="0"/>
        <w:widowControl w:val="0"/>
        <w:numPr>
          <w:ilvl w:val="0"/>
          <w:numId w:val="2"/>
        </w:numPr>
        <w:tabs>
          <w:tab w:val="left" w:pos="420"/>
        </w:tabs>
        <w:spacing w:line="240" w:lineRule="auto"/>
        <w:ind w:left="425" w:hanging="42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分辨率：≤1μV</w:t>
      </w:r>
    </w:p>
    <w:p w14:paraId="68C1370B">
      <w:pPr>
        <w:keepNext w:val="0"/>
        <w:keepLines w:val="0"/>
        <w:pageBreakBefore w:val="0"/>
        <w:widowControl w:val="0"/>
        <w:numPr>
          <w:ilvl w:val="0"/>
          <w:numId w:val="2"/>
        </w:numPr>
        <w:tabs>
          <w:tab w:val="left" w:pos="420"/>
        </w:tabs>
        <w:spacing w:line="240" w:lineRule="auto"/>
        <w:ind w:left="425" w:hanging="42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通频带：</w:t>
      </w:r>
      <w:r>
        <w:rPr>
          <w:rFonts w:hint="eastAsia" w:ascii="宋体" w:hAnsi="宋体" w:eastAsia="宋体" w:cs="宋体"/>
          <w:color w:val="000000" w:themeColor="text1"/>
          <w:sz w:val="21"/>
          <w:szCs w:val="21"/>
          <w:lang w:val="en-US" w:eastAsia="zh-CN"/>
          <w14:textFill>
            <w14:solidFill>
              <w14:schemeClr w14:val="tx1"/>
            </w14:solidFill>
          </w14:textFill>
        </w:rPr>
        <w:t>不窄于</w:t>
      </w:r>
      <w:r>
        <w:rPr>
          <w:rFonts w:hint="eastAsia" w:ascii="宋体" w:hAnsi="宋体" w:eastAsia="宋体" w:cs="宋体"/>
          <w:color w:val="000000" w:themeColor="text1"/>
          <w:sz w:val="21"/>
          <w:szCs w:val="21"/>
          <w14:textFill>
            <w14:solidFill>
              <w14:schemeClr w14:val="tx1"/>
            </w14:solidFill>
          </w14:textFill>
        </w:rPr>
        <w:t>20Hz～</w:t>
      </w:r>
      <w:r>
        <w:rPr>
          <w:rFonts w:hint="eastAsia" w:ascii="宋体" w:hAnsi="宋体" w:eastAsia="宋体" w:cs="宋体"/>
          <w:color w:val="000000" w:themeColor="text1"/>
          <w:sz w:val="21"/>
          <w:szCs w:val="21"/>
          <w:lang w:val="en-US" w:eastAsia="zh-CN"/>
          <w14:textFill>
            <w14:solidFill>
              <w14:schemeClr w14:val="tx1"/>
            </w14:solidFill>
          </w14:textFill>
        </w:rPr>
        <w:t>52</w:t>
      </w:r>
      <w:r>
        <w:rPr>
          <w:rFonts w:hint="eastAsia" w:ascii="宋体" w:hAnsi="宋体" w:eastAsia="宋体" w:cs="宋体"/>
          <w:color w:val="000000" w:themeColor="text1"/>
          <w:sz w:val="21"/>
          <w:szCs w:val="21"/>
          <w14:textFill>
            <w14:solidFill>
              <w14:schemeClr w14:val="tx1"/>
            </w14:solidFill>
          </w14:textFill>
        </w:rPr>
        <w:t>0Hz</w:t>
      </w:r>
    </w:p>
    <w:p w14:paraId="10B1E47F">
      <w:pPr>
        <w:keepNext w:val="0"/>
        <w:keepLines w:val="0"/>
        <w:pageBreakBefore w:val="0"/>
        <w:widowControl w:val="0"/>
        <w:numPr>
          <w:ilvl w:val="0"/>
          <w:numId w:val="2"/>
        </w:numPr>
        <w:tabs>
          <w:tab w:val="left" w:pos="420"/>
        </w:tabs>
        <w:spacing w:line="240" w:lineRule="auto"/>
        <w:ind w:left="425" w:hanging="42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低频刺激强度：0-100mA，最小可调节强度≥0.5mA</w:t>
      </w:r>
    </w:p>
    <w:p w14:paraId="207037BF">
      <w:pPr>
        <w:keepNext w:val="0"/>
        <w:keepLines w:val="0"/>
        <w:pageBreakBefore w:val="0"/>
        <w:widowControl w:val="0"/>
        <w:numPr>
          <w:ilvl w:val="0"/>
          <w:numId w:val="2"/>
        </w:numPr>
        <w:tabs>
          <w:tab w:val="left" w:pos="420"/>
        </w:tabs>
        <w:spacing w:line="240" w:lineRule="auto"/>
        <w:ind w:left="425" w:hanging="42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低频刺激频率：1Hz-1000Hz范围内均可调，调节步长≤0.1Hz</w:t>
      </w:r>
    </w:p>
    <w:p w14:paraId="4600A74A">
      <w:pPr>
        <w:keepNext w:val="0"/>
        <w:keepLines w:val="0"/>
        <w:pageBreakBefore w:val="0"/>
        <w:widowControl w:val="0"/>
        <w:numPr>
          <w:ilvl w:val="0"/>
          <w:numId w:val="2"/>
        </w:numPr>
        <w:tabs>
          <w:tab w:val="left" w:pos="420"/>
        </w:tabs>
        <w:spacing w:line="240" w:lineRule="auto"/>
        <w:ind w:left="425" w:hanging="42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输出脉冲宽度：50μs-1000000μs范围内均可调，调节步长≤10us调节</w:t>
      </w:r>
    </w:p>
    <w:p w14:paraId="45C89D51">
      <w:pPr>
        <w:numPr>
          <w:ilvl w:val="0"/>
          <w:numId w:val="1"/>
        </w:numPr>
        <w:tabs>
          <w:tab w:val="left" w:pos="630"/>
        </w:tabs>
        <w:spacing w:line="240" w:lineRule="auto"/>
        <w:ind w:firstLine="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软件功能</w:t>
      </w:r>
    </w:p>
    <w:p w14:paraId="2B6C7FF2">
      <w:pPr>
        <w:numPr>
          <w:ilvl w:val="0"/>
          <w:numId w:val="3"/>
        </w:num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多种盆底评估模式：</w:t>
      </w:r>
      <w:r>
        <w:rPr>
          <w:rFonts w:hint="eastAsia" w:ascii="宋体" w:hAnsi="宋体" w:eastAsia="宋体" w:cs="宋体"/>
          <w:color w:val="000000" w:themeColor="text1"/>
          <w:sz w:val="21"/>
          <w:szCs w:val="21"/>
          <w:lang w:val="en-US" w:eastAsia="zh-CN" w:bidi="ar"/>
          <w14:textFill>
            <w14:solidFill>
              <w14:schemeClr w14:val="tx1"/>
            </w14:solidFill>
          </w14:textFill>
        </w:rPr>
        <w:t>Glazer 评估、其他评估包括一分钟评估、三分钟评估、控尿评估、腰背痛评估、压力评估等；</w:t>
      </w:r>
    </w:p>
    <w:p w14:paraId="1BEF5E00">
      <w:pPr>
        <w:keepNext w:val="0"/>
        <w:keepLines w:val="0"/>
        <w:pageBreakBefore w:val="0"/>
        <w:widowControl w:val="0"/>
        <w:numPr>
          <w:ilvl w:val="0"/>
          <w:numId w:val="3"/>
        </w:numPr>
        <w:tabs>
          <w:tab w:val="left" w:pos="420"/>
        </w:tabs>
        <w:spacing w:line="240" w:lineRule="auto"/>
        <w:ind w:left="425" w:hanging="42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治疗肛肠盆底相关的疾病如，便秘，肛门直肠通粪失禁等</w:t>
      </w:r>
    </w:p>
    <w:p w14:paraId="6049A55A">
      <w:pPr>
        <w:keepNext w:val="0"/>
        <w:keepLines w:val="0"/>
        <w:pageBreakBefore w:val="0"/>
        <w:widowControl w:val="0"/>
        <w:numPr>
          <w:ilvl w:val="0"/>
          <w:numId w:val="3"/>
        </w:numPr>
        <w:tabs>
          <w:tab w:val="left" w:pos="420"/>
        </w:tabs>
        <w:spacing w:line="240" w:lineRule="auto"/>
        <w:ind w:left="425" w:hanging="42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电刺激输出脉冲波形可调，在10种基础波形和7种调制波的基础上可设置7种模式，输出刺激波形不少于30种</w:t>
      </w:r>
    </w:p>
    <w:p w14:paraId="4F32A82C">
      <w:pPr>
        <w:keepNext w:val="0"/>
        <w:keepLines w:val="0"/>
        <w:pageBreakBefore w:val="0"/>
        <w:widowControl w:val="0"/>
        <w:numPr>
          <w:ilvl w:val="0"/>
          <w:numId w:val="3"/>
        </w:numPr>
        <w:tabs>
          <w:tab w:val="left" w:pos="420"/>
        </w:tabs>
        <w:spacing w:line="240" w:lineRule="auto"/>
        <w:ind w:left="425" w:hanging="425"/>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压力模块：仪器通过压力采集通道所连接的气囊式探头，采集探头放置部位的压力值变化，并通过气泵和控制系统实现气囊式探头可控的充气量变化，产生挤压、放松的气压治疗作用。</w:t>
      </w:r>
    </w:p>
    <w:p w14:paraId="47C6F445">
      <w:pPr>
        <w:numPr>
          <w:ilvl w:val="0"/>
          <w:numId w:val="3"/>
        </w:numPr>
        <w:spacing w:line="240" w:lineRule="auto"/>
        <w:ind w:left="426" w:hanging="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可在诊疗记录中预览评估报告，回放评估过程，快速开始评估方案、治疗方案；</w:t>
      </w:r>
    </w:p>
    <w:p w14:paraId="5195FC98">
      <w:pPr>
        <w:numPr>
          <w:ilvl w:val="0"/>
          <w:numId w:val="3"/>
        </w:numPr>
        <w:spacing w:line="240" w:lineRule="auto"/>
        <w:ind w:left="426" w:hanging="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数据统计分析功能：</w:t>
      </w:r>
      <w:r>
        <w:rPr>
          <w:rFonts w:hint="eastAsia" w:ascii="宋体" w:hAnsi="宋体" w:eastAsia="宋体" w:cs="宋体"/>
          <w:color w:val="000000" w:themeColor="text1"/>
          <w:sz w:val="21"/>
          <w:szCs w:val="21"/>
          <w:lang w:val="en-US" w:eastAsia="zh-CN"/>
          <w14:textFill>
            <w14:solidFill>
              <w14:schemeClr w14:val="tx1"/>
            </w14:solidFill>
          </w14:textFill>
        </w:rPr>
        <w:t>可对单个患者治疗进展或患者进行批量分析；另外</w:t>
      </w:r>
      <w:r>
        <w:rPr>
          <w:rFonts w:hint="eastAsia" w:ascii="宋体" w:hAnsi="宋体" w:eastAsia="宋体" w:cs="宋体"/>
          <w:color w:val="000000" w:themeColor="text1"/>
          <w:sz w:val="21"/>
          <w:szCs w:val="21"/>
          <w14:textFill>
            <w14:solidFill>
              <w14:schemeClr w14:val="tx1"/>
            </w14:solidFill>
          </w14:textFill>
        </w:rPr>
        <w:t>可分析统计医生工作量、患者治疗数据以及耗材使用情况；</w:t>
      </w:r>
    </w:p>
    <w:p w14:paraId="17B1D8A2">
      <w:pPr>
        <w:numPr>
          <w:ilvl w:val="0"/>
          <w:numId w:val="3"/>
        </w:numPr>
        <w:tabs>
          <w:tab w:val="left" w:pos="420"/>
        </w:tabs>
        <w:spacing w:line="240" w:lineRule="auto"/>
        <w:ind w:left="426" w:hanging="426"/>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高效信息管理功能：新建病员、编辑病员、删除病员、搜索病员、病例统计等。预览结果、预览波形、打印报告、生成方案、删除数据。</w:t>
      </w:r>
    </w:p>
    <w:p w14:paraId="1A1192FB">
      <w:pPr>
        <w:numPr>
          <w:ilvl w:val="0"/>
          <w:numId w:val="3"/>
        </w:numPr>
        <w:spacing w:line="240" w:lineRule="auto"/>
        <w:ind w:left="426" w:hanging="42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设备支持同品牌多台、多种设备联合，患者基本信息、诊疗记录和方案参数的实时同步，并根据配置设备进行方案智能推荐提供微信平台的线上培训课程体系，专业的医学团队进行线上培训。</w:t>
      </w:r>
    </w:p>
    <w:p w14:paraId="60C53BF6">
      <w:pPr>
        <w:spacing w:line="240" w:lineRule="auto"/>
        <w:rPr>
          <w:rFonts w:hint="eastAsia" w:ascii="宋体" w:hAnsi="宋体" w:eastAsia="宋体" w:cs="宋体"/>
          <w:color w:val="000000" w:themeColor="text1"/>
          <w:sz w:val="21"/>
          <w:szCs w:val="21"/>
          <w14:textFill>
            <w14:solidFill>
              <w14:schemeClr w14:val="tx1"/>
            </w14:solidFill>
          </w14:textFill>
        </w:rPr>
      </w:pPr>
    </w:p>
    <w:p w14:paraId="6577847D">
      <w:pPr>
        <w:spacing w:line="240" w:lineRule="auto"/>
        <w:rPr>
          <w:rFonts w:hint="eastAsia" w:ascii="宋体" w:hAnsi="宋体" w:eastAsia="宋体" w:cs="宋体"/>
          <w:color w:val="000000" w:themeColor="text1"/>
          <w:sz w:val="21"/>
          <w:szCs w:val="21"/>
          <w14:textFill>
            <w14:solidFill>
              <w14:schemeClr w14:val="tx1"/>
            </w14:solidFill>
          </w14:textFill>
        </w:rPr>
      </w:pPr>
    </w:p>
    <w:p w14:paraId="5FB8029F">
      <w:pPr>
        <w:spacing w:line="240" w:lineRule="auto"/>
        <w:ind w:firstLine="211"/>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包2   人体成分分析仪参数</w:t>
      </w:r>
    </w:p>
    <w:p w14:paraId="5BBCCE52">
      <w:pPr>
        <w:spacing w:line="240" w:lineRule="auto"/>
        <w:ind w:firstLine="211"/>
        <w:rPr>
          <w:rFonts w:hint="eastAsia" w:ascii="宋体" w:hAnsi="宋体" w:eastAsia="宋体" w:cs="宋体"/>
          <w:b/>
          <w:bCs/>
          <w:color w:val="000000" w:themeColor="text1"/>
          <w:sz w:val="21"/>
          <w:szCs w:val="21"/>
          <w:lang w:val="en-US" w:eastAsia="zh-CN"/>
          <w14:textFill>
            <w14:solidFill>
              <w14:schemeClr w14:val="tx1"/>
            </w14:solidFill>
          </w14:textFill>
        </w:rPr>
      </w:pPr>
    </w:p>
    <w:p w14:paraId="18EAF63E">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一、设备配置要求</w:t>
      </w:r>
    </w:p>
    <w:p w14:paraId="6BB06E94">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硬件配置</w:t>
      </w:r>
    </w:p>
    <w:p w14:paraId="2AEC0041">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-测量方式：采用生物电阻抗分析（BIA）技术，支持多频率测量（20kHz、100kHz），确保测量精度。</w:t>
      </w:r>
    </w:p>
    <w:p w14:paraId="30C835C6">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-电极数量：至少8个电极（手足各4个），支持分段测量（上肢、下肢、躯干）。</w:t>
      </w:r>
    </w:p>
    <w:p w14:paraId="4A73A00A">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显示屏：高清触摸屏，尺寸不小于7英寸，支持中文操作界面。</w:t>
      </w:r>
    </w:p>
    <w:p w14:paraId="6962C906">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数据传输：支持蓝牙、Wi-Fi及USB接口，便于数据传输和打印。</w:t>
      </w:r>
    </w:p>
    <w:p w14:paraId="391C05D1">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打印功能：</w:t>
      </w:r>
      <w:r>
        <w:rPr>
          <w:rFonts w:hint="eastAsia" w:ascii="宋体" w:hAnsi="宋体" w:eastAsia="宋体" w:cs="宋体"/>
          <w:color w:val="000000" w:themeColor="text1"/>
          <w:sz w:val="21"/>
          <w:szCs w:val="21"/>
          <w:lang w:val="en-US" w:eastAsia="zh-CN"/>
          <w14:textFill>
            <w14:solidFill>
              <w14:schemeClr w14:val="tx1"/>
            </w14:solidFill>
          </w14:textFill>
        </w:rPr>
        <w:t>配置</w:t>
      </w:r>
      <w:r>
        <w:rPr>
          <w:rFonts w:hint="eastAsia" w:ascii="宋体" w:hAnsi="宋体" w:eastAsia="宋体" w:cs="宋体"/>
          <w:color w:val="000000" w:themeColor="text1"/>
          <w:sz w:val="21"/>
          <w:szCs w:val="21"/>
          <w14:textFill>
            <w14:solidFill>
              <w14:schemeClr w14:val="tx1"/>
            </w14:solidFill>
          </w14:textFill>
        </w:rPr>
        <w:t>热敏打印机，可即时打印测量报告。</w:t>
      </w:r>
    </w:p>
    <w:p w14:paraId="6B9FEC1F">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电源：支持AC电源适配器及备用电池供电，确保设备在断电情况下正常使用。</w:t>
      </w:r>
    </w:p>
    <w:p w14:paraId="0349233E">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外观设计：轻便、美观，占地面积小，适合门诊及病房使用。</w:t>
      </w:r>
    </w:p>
    <w:p w14:paraId="40242833">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 软件配置</w:t>
      </w:r>
    </w:p>
    <w:p w14:paraId="4D613D6E">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操作系统：支持Windows或Android系统，便于软件升级和维护。</w:t>
      </w:r>
    </w:p>
    <w:p w14:paraId="3BEB8BEC">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用户管理：支持多用户数据存储，至少可存储1000000名用户数据。</w:t>
      </w:r>
    </w:p>
    <w:p w14:paraId="3F82CE92">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数据导出：支持Excel、PDF等格式导出，便于数据分析和科研使用。</w:t>
      </w:r>
    </w:p>
    <w:p w14:paraId="326FBC8B">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报告模板：提供多种报告模板，包括成人营养报告、运动处方等，满足不同场景需求。</w:t>
      </w:r>
    </w:p>
    <w:p w14:paraId="4288D70F">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移动端支持：支持与医院信息系统（HIS）对接，实现数据同步。</w:t>
      </w:r>
    </w:p>
    <w:p w14:paraId="507BCA1A">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测量参数</w:t>
      </w:r>
    </w:p>
    <w:p w14:paraId="54A0AEFC">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基础参数：</w:t>
      </w:r>
    </w:p>
    <w:p w14:paraId="53B77E33">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体重（kg）</w:t>
      </w:r>
    </w:p>
    <w:p w14:paraId="249A980E">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体脂百分比（%）</w:t>
      </w:r>
    </w:p>
    <w:p w14:paraId="5EE50E1F">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体脂肪量（kg）</w:t>
      </w:r>
    </w:p>
    <w:p w14:paraId="2AD847BA">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肌肉量（kg）</w:t>
      </w:r>
    </w:p>
    <w:p w14:paraId="2B9ED392">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水分含量（L）</w:t>
      </w:r>
    </w:p>
    <w:p w14:paraId="7EE3AA7C">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蛋白质含量（kg）</w:t>
      </w:r>
    </w:p>
    <w:p w14:paraId="1761693C">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健康评估参数：</w:t>
      </w:r>
    </w:p>
    <w:p w14:paraId="159F22AE">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基础代谢率（BMR，kcal/day）</w:t>
      </w:r>
    </w:p>
    <w:p w14:paraId="6028532D">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内脏脂肪等级</w:t>
      </w:r>
    </w:p>
    <w:p w14:paraId="1BCCE2A4">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评分</w:t>
      </w:r>
    </w:p>
    <w:p w14:paraId="193BB4E6">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体型分析（肌肉型、肥胖型、均衡型等）</w:t>
      </w:r>
    </w:p>
    <w:p w14:paraId="41EA886D">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特殊参数：</w:t>
      </w:r>
    </w:p>
    <w:p w14:paraId="62083EFF">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节段性肌肉量（上肢、下肢、躯干）</w:t>
      </w:r>
    </w:p>
    <w:p w14:paraId="2D84BA77">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SMI及腹围</w:t>
      </w:r>
    </w:p>
    <w:p w14:paraId="58332C41">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相位角（PhA）</w:t>
      </w:r>
    </w:p>
    <w:p w14:paraId="554DDD7F">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4.安全性与认证</w:t>
      </w:r>
    </w:p>
    <w:p w14:paraId="34837C47">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安全性：符合医疗器械安全标准，确保患者使用安全。</w:t>
      </w:r>
    </w:p>
    <w:p w14:paraId="03B4B5B7">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认证：通过国家药品监督管理局（NMPA）认证。</w:t>
      </w:r>
    </w:p>
    <w:p w14:paraId="34E103C8">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二、功能说明</w:t>
      </w:r>
    </w:p>
    <w:p w14:paraId="0A19A8F7">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体成分测量功能</w:t>
      </w:r>
    </w:p>
    <w:p w14:paraId="3AD66C96">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精确测量脂肪、肌肉、水分、等体成分数据，支持分段测量（上肢、下肢、躯干）。</w:t>
      </w:r>
    </w:p>
    <w:p w14:paraId="16F958C5">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提供多频率生物电阻抗分析，确保测量结果的准确性和可靠性。</w:t>
      </w:r>
    </w:p>
    <w:p w14:paraId="22BA886A">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健康评估功能</w:t>
      </w:r>
    </w:p>
    <w:p w14:paraId="60594E8E">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根据测量结果，自动生成健康评估报告，</w:t>
      </w:r>
      <w:r>
        <w:rPr>
          <w:rFonts w:hint="eastAsia" w:ascii="宋体" w:hAnsi="宋体" w:eastAsia="宋体" w:cs="宋体"/>
          <w:color w:val="000000" w:themeColor="text1"/>
          <w:sz w:val="21"/>
          <w:szCs w:val="21"/>
          <w:lang w:val="en-US" w:eastAsia="zh-CN"/>
          <w14:textFill>
            <w14:solidFill>
              <w14:schemeClr w14:val="tx1"/>
            </w14:solidFill>
          </w14:textFill>
        </w:rPr>
        <w:t>用于</w:t>
      </w:r>
      <w:r>
        <w:rPr>
          <w:rFonts w:hint="eastAsia" w:ascii="宋体" w:hAnsi="宋体" w:eastAsia="宋体" w:cs="宋体"/>
          <w:color w:val="000000" w:themeColor="text1"/>
          <w:sz w:val="21"/>
          <w:szCs w:val="21"/>
          <w14:textFill>
            <w14:solidFill>
              <w14:schemeClr w14:val="tx1"/>
            </w14:solidFill>
          </w14:textFill>
        </w:rPr>
        <w:t>肥胖风险、代谢综合征风险、骨质疏松风险</w:t>
      </w:r>
      <w:r>
        <w:rPr>
          <w:rFonts w:hint="eastAsia" w:ascii="宋体" w:hAnsi="宋体" w:eastAsia="宋体" w:cs="宋体"/>
          <w:color w:val="000000" w:themeColor="text1"/>
          <w:sz w:val="21"/>
          <w:szCs w:val="21"/>
          <w:lang w:val="en-US" w:eastAsia="zh-CN"/>
          <w14:textFill>
            <w14:solidFill>
              <w14:schemeClr w14:val="tx1"/>
            </w14:solidFill>
          </w14:textFill>
        </w:rPr>
        <w:t>评估</w:t>
      </w:r>
      <w:r>
        <w:rPr>
          <w:rFonts w:hint="eastAsia" w:ascii="宋体" w:hAnsi="宋体" w:eastAsia="宋体" w:cs="宋体"/>
          <w:color w:val="000000" w:themeColor="text1"/>
          <w:sz w:val="21"/>
          <w:szCs w:val="21"/>
          <w14:textFill>
            <w14:solidFill>
              <w14:schemeClr w14:val="tx1"/>
            </w14:solidFill>
          </w14:textFill>
        </w:rPr>
        <w:t>等。</w:t>
      </w:r>
    </w:p>
    <w:p w14:paraId="0BC9B32D">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提供基础代谢率（BMR）和评分评估，帮助患者了解自身健康状况。</w:t>
      </w:r>
    </w:p>
    <w:p w14:paraId="00181847">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疾病筛查与监测功能</w:t>
      </w:r>
    </w:p>
    <w:p w14:paraId="4054D511">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通过内脏脂肪等级和体脂百分比，筛查肥胖及相关代谢疾病（如糖尿病、高血压、高血脂）。</w:t>
      </w:r>
    </w:p>
    <w:p w14:paraId="5ADAE771">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通过骨量测量，筛查骨质疏松高风险人群，尤其是绝经后女性及老年患者。</w:t>
      </w:r>
    </w:p>
    <w:p w14:paraId="56594B76">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个性化健康管理功能</w:t>
      </w:r>
    </w:p>
    <w:p w14:paraId="1CCB94C9">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根据测量结果，提供个性化的饮食、运动及生活方式建议。</w:t>
      </w:r>
    </w:p>
    <w:p w14:paraId="5E902D7A">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支持历史数据对比，帮助患者追踪健康变化，评估干预效果。</w:t>
      </w:r>
    </w:p>
    <w:p w14:paraId="36E63FC9">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 科研与数据分析功能</w:t>
      </w:r>
    </w:p>
    <w:p w14:paraId="6D4EC83A">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支持多用户数据存储和导出，便于科研数据分析和群体健康研究。</w:t>
      </w:r>
    </w:p>
    <w:p w14:paraId="62F9D120">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提供多种数据可视化工具（如趋势图、对比图），便于数据展示和分析。</w:t>
      </w:r>
    </w:p>
    <w:p w14:paraId="255329EF">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便捷操作与数据管理功能</w:t>
      </w:r>
    </w:p>
    <w:p w14:paraId="747CBCD3">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支持一键测量，操作简单，适合门诊和病房快速筛查。</w:t>
      </w:r>
    </w:p>
    <w:p w14:paraId="7DEA6487">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支持无线数据传输和打印，便于与医院信息系统（HIS）对接。</w:t>
      </w:r>
    </w:p>
    <w:p w14:paraId="200DB77D">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 多场景适用功能</w:t>
      </w:r>
    </w:p>
    <w:p w14:paraId="7438EC25">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 适用于门诊、病房等多种场景，满足不同科室的需求。</w:t>
      </w:r>
    </w:p>
    <w:p w14:paraId="3B4C45B3">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三、售后服务要求</w:t>
      </w:r>
    </w:p>
    <w:p w14:paraId="5EEC4C11">
      <w:pPr>
        <w:spacing w:line="240" w:lineRule="auto"/>
        <w:ind w:firstLine="21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保修期：设备保修期不少于1年，关键部件（如电极、显示屏）保修期不少于2年。</w:t>
      </w:r>
    </w:p>
    <w:p w14:paraId="5D6DAE7A">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技术支持：提供24小时技术支持，确保设备正常运行。</w:t>
      </w:r>
    </w:p>
    <w:p w14:paraId="2F448056">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3.培训服务：提供操作培训，包括设备使用、数据解读及维护保养。</w:t>
      </w:r>
    </w:p>
    <w:p w14:paraId="287EE0C4">
      <w:pPr>
        <w:spacing w:line="240" w:lineRule="auto"/>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软件升级：定期提供软件升级服务，确保设备功能与时俱进。</w:t>
      </w:r>
    </w:p>
    <w:p w14:paraId="17D194AA">
      <w:pPr>
        <w:spacing w:line="240" w:lineRule="auto"/>
        <w:rPr>
          <w:rFonts w:hint="eastAsia" w:ascii="宋体" w:hAnsi="宋体" w:eastAsia="宋体" w:cs="宋体"/>
          <w:color w:val="000000" w:themeColor="text1"/>
          <w:sz w:val="21"/>
          <w:szCs w:val="21"/>
          <w14:textFill>
            <w14:solidFill>
              <w14:schemeClr w14:val="tx1"/>
            </w14:solidFill>
          </w14:textFill>
        </w:rPr>
      </w:pPr>
    </w:p>
    <w:p w14:paraId="398BDB3B">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340" w:beforeAutospacing="0" w:after="330" w:afterAutospacing="0" w:line="240" w:lineRule="auto"/>
        <w:jc w:val="both"/>
        <w:rPr>
          <w:rFonts w:hint="eastAsia" w:ascii="宋体" w:hAnsi="宋体" w:eastAsia="宋体" w:cs="宋体"/>
          <w:b/>
          <w:bCs/>
          <w:color w:val="000000" w:themeColor="text1"/>
          <w:sz w:val="21"/>
          <w:szCs w:val="21"/>
          <w14:textFill>
            <w14:solidFill>
              <w14:schemeClr w14:val="tx1"/>
            </w14:solidFill>
          </w14:textFill>
        </w:rPr>
      </w:pPr>
      <w:bookmarkStart w:id="0" w:name="评分要点"/>
      <w:r>
        <w:rPr>
          <w:rFonts w:hint="eastAsia" w:cs="宋体"/>
          <w:b/>
          <w:bCs/>
          <w:color w:val="000000" w:themeColor="text1"/>
          <w:sz w:val="21"/>
          <w:szCs w:val="21"/>
          <w:lang w:eastAsia="zh-CN"/>
          <w14:textFill>
            <w14:solidFill>
              <w14:schemeClr w14:val="tx1"/>
            </w14:solidFill>
          </w14:textFill>
        </w:rPr>
        <w:t>附件</w:t>
      </w:r>
      <w:r>
        <w:rPr>
          <w:rFonts w:hint="eastAsia"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评标办法和评分标准</w:t>
      </w:r>
      <w:bookmarkStart w:id="1" w:name="_Toc17476"/>
      <w:bookmarkStart w:id="2" w:name="_Toc698"/>
      <w:bookmarkStart w:id="3" w:name="_Toc16264"/>
    </w:p>
    <w:p w14:paraId="569241A2">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340" w:beforeAutospacing="0" w:after="330" w:afterAutospacing="0" w:line="240" w:lineRule="auto"/>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一、评标办法</w:t>
      </w:r>
      <w:bookmarkEnd w:id="1"/>
      <w:bookmarkEnd w:id="2"/>
      <w:bookmarkEnd w:id="3"/>
    </w:p>
    <w:p w14:paraId="13AA21D2">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340" w:beforeAutospacing="0" w:after="330" w:afterAutospacing="0" w:line="240" w:lineRule="auto"/>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1.评标办法采用</w:t>
      </w:r>
      <w:r>
        <w:rPr>
          <w:rFonts w:hint="eastAsia" w:ascii="宋体" w:hAnsi="宋体" w:eastAsia="宋体" w:cs="宋体"/>
          <w:b/>
          <w:bCs/>
          <w:color w:val="000000" w:themeColor="text1"/>
          <w:sz w:val="21"/>
          <w:szCs w:val="21"/>
          <w14:textFill>
            <w14:solidFill>
              <w14:schemeClr w14:val="tx1"/>
            </w14:solidFill>
          </w14:textFill>
        </w:rPr>
        <w:t>综合评分法</w:t>
      </w:r>
      <w:r>
        <w:rPr>
          <w:rFonts w:hint="eastAsia" w:ascii="宋体" w:hAnsi="宋体" w:eastAsia="宋体" w:cs="宋体"/>
          <w:color w:val="000000" w:themeColor="text1"/>
          <w:sz w:val="21"/>
          <w:szCs w:val="21"/>
          <w14:textFill>
            <w14:solidFill>
              <w14:schemeClr w14:val="tx1"/>
            </w14:solidFill>
          </w14:textFill>
        </w:rPr>
        <w:t>。评标结果按评审后得分由高到低顺序排列。得分相同的，按投标报价由低到高顺序排列。得分且投标报价相同的并列，则由评标委员会组织抽签确定中标人。投标文件满足招标文件全部实质性要求，且按照评审因素的量化指标评审得分最高的投标人为排名第一的中标候选人。</w:t>
      </w:r>
    </w:p>
    <w:p w14:paraId="0CEEAB5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标时，评标委员会成员分别对每个有效投标人的标书进行评价、打分，直接将评委的评分按算术平均方法，计算出每个有效投标人的评委评审得分（保留小数点后两位）。投标报价得分直接计算取得。评委评审得分和投标报价得分相加为投标人的综合评分。</w:t>
      </w:r>
    </w:p>
    <w:p w14:paraId="6FFA4BE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color w:val="000000" w:themeColor="text1"/>
          <w:sz w:val="21"/>
          <w:szCs w:val="21"/>
          <w14:textFill>
            <w14:solidFill>
              <w14:schemeClr w14:val="tx1"/>
            </w14:solidFill>
          </w14:textFill>
        </w:rPr>
        <w:t>非单一产品采购项目，多家投标人提供的核心产品品牌相同的，按照此规定处理。</w:t>
      </w:r>
    </w:p>
    <w:p w14:paraId="5702810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ascii="黑体" w:hAnsi="黑体" w:eastAsia="黑体" w:cs="黑体"/>
          <w:color w:val="000000" w:themeColor="text1"/>
          <w:sz w:val="32"/>
          <w:szCs w:val="32"/>
          <w14:textFill>
            <w14:solidFill>
              <w14:schemeClr w14:val="tx1"/>
            </w14:solidFill>
          </w14:textFill>
        </w:rPr>
      </w:pPr>
      <w:bookmarkStart w:id="4" w:name="OLE_LINK8"/>
      <w:r>
        <w:rPr>
          <w:rFonts w:hint="eastAsia" w:ascii="宋体" w:hAnsi="宋体" w:eastAsia="宋体" w:cs="宋体"/>
          <w:color w:val="000000" w:themeColor="text1"/>
          <w:sz w:val="21"/>
          <w:szCs w:val="21"/>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评分标准</w:t>
      </w:r>
    </w:p>
    <w:tbl>
      <w:tblPr>
        <w:tblStyle w:val="36"/>
        <w:tblpPr w:leftFromText="180" w:rightFromText="180" w:vertAnchor="text" w:horzAnchor="page" w:tblpX="931" w:tblpY="8"/>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9"/>
        <w:gridCol w:w="7718"/>
        <w:gridCol w:w="675"/>
      </w:tblGrid>
      <w:tr w14:paraId="6AC6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 w:type="dxa"/>
            <w:shd w:val="clear" w:color="auto" w:fill="auto"/>
            <w:noWrap w:val="0"/>
            <w:vAlign w:val="center"/>
          </w:tcPr>
          <w:p w14:paraId="4D7F2924">
            <w:pPr>
              <w:spacing w:line="240" w:lineRule="auto"/>
              <w:jc w:val="center"/>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序号</w:t>
            </w:r>
          </w:p>
        </w:tc>
        <w:tc>
          <w:tcPr>
            <w:tcW w:w="1099" w:type="dxa"/>
            <w:shd w:val="clear" w:color="auto" w:fill="auto"/>
            <w:noWrap w:val="0"/>
            <w:vAlign w:val="center"/>
          </w:tcPr>
          <w:p w14:paraId="6D10C513">
            <w:pPr>
              <w:spacing w:line="240" w:lineRule="auto"/>
              <w:jc w:val="center"/>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评标因素（分值）</w:t>
            </w:r>
          </w:p>
        </w:tc>
        <w:tc>
          <w:tcPr>
            <w:tcW w:w="7718" w:type="dxa"/>
            <w:shd w:val="clear" w:color="auto" w:fill="auto"/>
            <w:noWrap w:val="0"/>
            <w:vAlign w:val="center"/>
          </w:tcPr>
          <w:p w14:paraId="559E5DD3">
            <w:pPr>
              <w:spacing w:line="240" w:lineRule="auto"/>
              <w:jc w:val="center"/>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评标标准</w:t>
            </w:r>
          </w:p>
        </w:tc>
        <w:tc>
          <w:tcPr>
            <w:tcW w:w="675" w:type="dxa"/>
            <w:noWrap w:val="0"/>
            <w:vAlign w:val="center"/>
          </w:tcPr>
          <w:p w14:paraId="465C5413">
            <w:pPr>
              <w:spacing w:line="240" w:lineRule="auto"/>
              <w:jc w:val="cente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备注</w:t>
            </w:r>
          </w:p>
        </w:tc>
      </w:tr>
      <w:tr w14:paraId="4ADD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26" w:type="dxa"/>
            <w:noWrap w:val="0"/>
            <w:vAlign w:val="center"/>
          </w:tcPr>
          <w:p w14:paraId="57689D8B">
            <w:pPr>
              <w:spacing w:line="240" w:lineRule="auto"/>
              <w:jc w:val="cente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w:t>
            </w:r>
          </w:p>
        </w:tc>
        <w:tc>
          <w:tcPr>
            <w:tcW w:w="1099" w:type="dxa"/>
            <w:noWrap w:val="0"/>
            <w:vAlign w:val="center"/>
          </w:tcPr>
          <w:p w14:paraId="00C229FD">
            <w:pPr>
              <w:spacing w:line="240" w:lineRule="auto"/>
              <w:jc w:val="center"/>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价格分</w:t>
            </w:r>
          </w:p>
          <w:p w14:paraId="3864ABF4">
            <w:pPr>
              <w:spacing w:line="240" w:lineRule="auto"/>
              <w:jc w:val="center"/>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40分</w:t>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w:t>
            </w:r>
          </w:p>
        </w:tc>
        <w:tc>
          <w:tcPr>
            <w:tcW w:w="7718" w:type="dxa"/>
            <w:noWrap w:val="0"/>
          </w:tcPr>
          <w:p w14:paraId="5B5A726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低于或等于财政预算价格（或最高限价）的，为有效投标报价。超财政预算（或最高限价）的投标报价为无效投标报价。评标委员会认为投标人的报价明显低于其他通过符合性审查投标人的报价或低于预算价的50%，有可能影响产品质量或者不能诚信履约的，应当要求其在评标现场合理的时间内提供书面说明，必要时提交相关证明材料；投标人不能证明其报价合理性的，评标委员会应当将其作为无效投标处理。在所有有效投标报价中满足招标文件要求，且投标价格最低的投标报价为评标基准价，其他投标人的价格分按照下列公式计算（计算结果四舍五入保留两位小数）。投标报价得分＝（评标基准价/投标报价）×40％×100</w:t>
            </w:r>
          </w:p>
        </w:tc>
        <w:tc>
          <w:tcPr>
            <w:tcW w:w="675" w:type="dxa"/>
            <w:noWrap w:val="0"/>
          </w:tcPr>
          <w:p w14:paraId="354EF266">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p>
        </w:tc>
      </w:tr>
      <w:tr w14:paraId="183E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6" w:type="dxa"/>
            <w:noWrap w:val="0"/>
            <w:vAlign w:val="center"/>
          </w:tcPr>
          <w:p w14:paraId="65F3A480">
            <w:pPr>
              <w:spacing w:line="240" w:lineRule="auto"/>
              <w:jc w:val="cente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2</w:t>
            </w:r>
          </w:p>
        </w:tc>
        <w:tc>
          <w:tcPr>
            <w:tcW w:w="1099" w:type="dxa"/>
            <w:noWrap w:val="0"/>
            <w:vAlign w:val="center"/>
          </w:tcPr>
          <w:p w14:paraId="0606F2C2">
            <w:pPr>
              <w:spacing w:line="240" w:lineRule="auto"/>
              <w:jc w:val="center"/>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安装实施方案（6分）</w:t>
            </w:r>
          </w:p>
        </w:tc>
        <w:tc>
          <w:tcPr>
            <w:tcW w:w="7718" w:type="dxa"/>
            <w:noWrap w:val="0"/>
          </w:tcPr>
          <w:p w14:paraId="0D5B3009">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投标单位根据本项目特点，制定项目实施方案。</w:t>
            </w:r>
          </w:p>
          <w:p w14:paraId="72DB8963">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(1)交货期工序安排(包括不限于物流规划、交货期优化方案、产品保护方案等);(2)产品质量控制(包括不限于生产工艺把控、装配质量控制、质检流程等);(3)验收方案(包括不限于验收流程、验收方法、验收标准等);上述每项应逐条叙述。内容完整、条理清晰的，每项得2分；内容有一定合理性及可行性的，得 1 分；叙述内容与采购需求偏差较大或未作完整叙述的，不得分。本项最高得6分。</w:t>
            </w:r>
          </w:p>
        </w:tc>
        <w:tc>
          <w:tcPr>
            <w:tcW w:w="675" w:type="dxa"/>
            <w:noWrap w:val="0"/>
          </w:tcPr>
          <w:p w14:paraId="290C6B25">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p>
        </w:tc>
      </w:tr>
      <w:tr w14:paraId="6847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shd w:val="clear" w:color="auto" w:fill="auto"/>
            <w:noWrap w:val="0"/>
            <w:vAlign w:val="center"/>
          </w:tcPr>
          <w:p w14:paraId="6C389422">
            <w:pPr>
              <w:spacing w:line="240" w:lineRule="auto"/>
              <w:jc w:val="center"/>
              <w:rPr>
                <w:rFonts w:hint="eastAsia" w:ascii="宋体" w:hAnsi="宋体" w:eastAsia="宋体" w:cs="宋体"/>
                <w:b w:val="0"/>
                <w:bCs w:val="0"/>
                <w:color w:val="000000" w:themeColor="text1"/>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3</w:t>
            </w:r>
          </w:p>
        </w:tc>
        <w:tc>
          <w:tcPr>
            <w:tcW w:w="1099" w:type="dxa"/>
            <w:shd w:val="clear" w:color="auto" w:fill="auto"/>
            <w:noWrap w:val="0"/>
            <w:vAlign w:val="center"/>
          </w:tcPr>
          <w:p w14:paraId="6BE28B42">
            <w:pPr>
              <w:spacing w:line="240" w:lineRule="auto"/>
              <w:jc w:val="center"/>
              <w:rPr>
                <w:rFonts w:hint="eastAsia" w:ascii="宋体" w:hAnsi="宋体" w:eastAsia="宋体" w:cs="宋体"/>
                <w:b w:val="0"/>
                <w:bCs w:val="0"/>
                <w:color w:val="000000" w:themeColor="text1"/>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售后服务方案</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16分</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tc>
        <w:tc>
          <w:tcPr>
            <w:tcW w:w="7718" w:type="dxa"/>
            <w:shd w:val="clear" w:color="auto" w:fill="auto"/>
            <w:noWrap w:val="0"/>
            <w:vAlign w:val="top"/>
          </w:tcPr>
          <w:p w14:paraId="6296E00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1.维保收费及维保方案:4分</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单位根据本项目特点，制定维保收费及维保方案。(1)维保收费清单及价格(包括不限于零配件、备品、备件价格);(2)整个维保工作具体维保内容(包括不限于维保职责、维保人员培训与要求、维保台账情况等);上述每项应逐条叙述。内容完整、条理清晰的，每项得2分；内容有一定合理性及可行性的，得 1 分；叙述内容与采购需求偏差较大或未作完整叙述的，不得分。本项最高得4分。</w:t>
            </w:r>
          </w:p>
          <w:p w14:paraId="15C36FB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2.培训方案:6分</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单位根据本项目特点，制定培训方案。(1)培训内容及方法计划(包括不限于培训周期计划、培训方式、培训产品介绍等);(2)负责培训人员情况(包括不限于培训老师名单、师资介绍、培训老师管理等);(3)培训设备场地等情况介绍;上述每项应逐条叙述。内容完整、条理清晰的，每项得2分；内容有一定合理性及可行性的，得 1 分；叙述内容与采购需求偏差较大或未作完整叙述的，不得分。本项最高得6分。</w:t>
            </w:r>
          </w:p>
          <w:p w14:paraId="7B9DE11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rPr>
                <w:rFonts w:hint="eastAsia" w:ascii="宋体" w:hAnsi="宋体" w:eastAsia="宋体" w:cs="宋体"/>
                <w:color w:val="000000" w:themeColor="text1"/>
                <w:sz w:val="21"/>
                <w:szCs w:val="21"/>
                <w:vertAlign w:val="baseline"/>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3.故障处理预案:6分</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单位根据本项目特点，制定处理方案。(1)预案可行性及完整度情况(包括不限于预警机制、应急响应流程、可行性分析等);(2)响应速度及处理流程(包括不限于处理故障信息、定位故障原因、排除故障等);(3)资源调配和协调及支援能力(包括不限于物力资源调配、人力资源调配、组织协调方案等);上述每项应逐条叙述。内容完整、条理清晰的，每项得2分；内容有一定合理性及可行性的，得 1 分；叙述内容与采购需求偏差较大或未作完整叙述的，不得分。本项最高得6分。</w:t>
            </w:r>
          </w:p>
        </w:tc>
        <w:tc>
          <w:tcPr>
            <w:tcW w:w="675" w:type="dxa"/>
            <w:noWrap w:val="0"/>
          </w:tcPr>
          <w:p w14:paraId="6DDCFA4C">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p>
        </w:tc>
      </w:tr>
      <w:tr w14:paraId="6782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26" w:type="dxa"/>
            <w:noWrap w:val="0"/>
            <w:vAlign w:val="center"/>
          </w:tcPr>
          <w:p w14:paraId="4E4258B9">
            <w:pPr>
              <w:spacing w:line="24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4</w:t>
            </w:r>
          </w:p>
        </w:tc>
        <w:tc>
          <w:tcPr>
            <w:tcW w:w="1099" w:type="dxa"/>
            <w:noWrap w:val="0"/>
            <w:vAlign w:val="center"/>
          </w:tcPr>
          <w:p w14:paraId="40B31DDA">
            <w:pPr>
              <w:spacing w:line="240" w:lineRule="auto"/>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技术参数比较</w:t>
            </w:r>
            <w:r>
              <w:rPr>
                <w:rFonts w:hint="eastAsia" w:ascii="宋体" w:hAnsi="宋体" w:eastAsia="宋体" w:cs="宋体"/>
                <w:color w:val="000000" w:themeColor="text1"/>
                <w:sz w:val="21"/>
                <w:szCs w:val="21"/>
                <w:vertAlign w:val="baseline"/>
                <w:lang w:eastAsia="zh-CN"/>
                <w14:textFill>
                  <w14:solidFill>
                    <w14:schemeClr w14:val="tx1"/>
                  </w14:solidFill>
                </w14:textFill>
              </w:rPr>
              <w:t>（</w:t>
            </w:r>
            <w:r>
              <w:rPr>
                <w:rFonts w:hint="eastAsia" w:ascii="宋体" w:hAnsi="宋体" w:eastAsia="宋体" w:cs="宋体"/>
                <w:color w:val="000000" w:themeColor="text1"/>
                <w:sz w:val="21"/>
                <w:szCs w:val="21"/>
                <w:vertAlign w:val="baseline"/>
                <w14:textFill>
                  <w14:solidFill>
                    <w14:schemeClr w14:val="tx1"/>
                  </w14:solidFill>
                </w14:textFill>
              </w:rPr>
              <w:t>30分</w:t>
            </w:r>
            <w:r>
              <w:rPr>
                <w:rFonts w:hint="eastAsia" w:ascii="宋体" w:hAnsi="宋体" w:eastAsia="宋体" w:cs="宋体"/>
                <w:color w:val="000000" w:themeColor="text1"/>
                <w:sz w:val="21"/>
                <w:szCs w:val="21"/>
                <w:vertAlign w:val="baseline"/>
                <w:lang w:eastAsia="zh-CN"/>
                <w14:textFill>
                  <w14:solidFill>
                    <w14:schemeClr w14:val="tx1"/>
                  </w14:solidFill>
                </w14:textFill>
              </w:rPr>
              <w:t>）</w:t>
            </w:r>
          </w:p>
        </w:tc>
        <w:tc>
          <w:tcPr>
            <w:tcW w:w="7718" w:type="dxa"/>
            <w:noWrap w:val="0"/>
          </w:tcPr>
          <w:p w14:paraId="6F617B8E">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投标人所投设备的各项技术指标符合招标文件要求的，若出现负偏离每项扣3分；本项最高得30分。1.具有国家认可的第三方机构出具的检测报告复印件2.官网截图证明3.技术参数彩页，未按要求提供的视为负偏离。）</w:t>
            </w:r>
          </w:p>
        </w:tc>
        <w:tc>
          <w:tcPr>
            <w:tcW w:w="675" w:type="dxa"/>
            <w:noWrap w:val="0"/>
          </w:tcPr>
          <w:p w14:paraId="556E18D2">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p>
        </w:tc>
      </w:tr>
      <w:tr w14:paraId="5557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6" w:type="dxa"/>
            <w:noWrap w:val="0"/>
            <w:vAlign w:val="center"/>
          </w:tcPr>
          <w:p w14:paraId="4786A75E">
            <w:pPr>
              <w:spacing w:line="24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5</w:t>
            </w:r>
          </w:p>
        </w:tc>
        <w:tc>
          <w:tcPr>
            <w:tcW w:w="1099" w:type="dxa"/>
            <w:noWrap w:val="0"/>
            <w:vAlign w:val="center"/>
          </w:tcPr>
          <w:p w14:paraId="5643325F">
            <w:pPr>
              <w:spacing w:line="240" w:lineRule="auto"/>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售后服务承诺（2分）</w:t>
            </w:r>
          </w:p>
        </w:tc>
        <w:tc>
          <w:tcPr>
            <w:tcW w:w="7718" w:type="dxa"/>
            <w:noWrap w:val="0"/>
          </w:tcPr>
          <w:p w14:paraId="0BEEF6AD">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投标单位承诺可以按照要求年限提供所投产品原厂免费质保期服务，在此基础上每增加一年免费质保期的加1分，最多加2分。（注:投标文件内须提供承诺函并加盖投标单位公章，未提供不得分。）</w:t>
            </w:r>
          </w:p>
        </w:tc>
        <w:tc>
          <w:tcPr>
            <w:tcW w:w="675" w:type="dxa"/>
            <w:noWrap w:val="0"/>
          </w:tcPr>
          <w:p w14:paraId="74F2D8D5">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p>
        </w:tc>
      </w:tr>
      <w:tr w14:paraId="15BE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6" w:type="dxa"/>
            <w:noWrap w:val="0"/>
            <w:vAlign w:val="center"/>
          </w:tcPr>
          <w:p w14:paraId="5AEA979E">
            <w:pPr>
              <w:spacing w:line="24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6</w:t>
            </w:r>
          </w:p>
        </w:tc>
        <w:tc>
          <w:tcPr>
            <w:tcW w:w="1099" w:type="dxa"/>
            <w:noWrap w:val="0"/>
            <w:vAlign w:val="center"/>
          </w:tcPr>
          <w:p w14:paraId="145BAE2B">
            <w:pPr>
              <w:spacing w:line="240" w:lineRule="auto"/>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所投产品类似业绩比较（6分）</w:t>
            </w:r>
          </w:p>
        </w:tc>
        <w:tc>
          <w:tcPr>
            <w:tcW w:w="7718" w:type="dxa"/>
            <w:noWrap w:val="0"/>
          </w:tcPr>
          <w:p w14:paraId="76573D49">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投标单位或者投标产品生产企业具有2022年1月1日至今（以合同签订之日起为准）的类似项目业绩的，每提供一份得2分；最高6分。（注：投标文件中需提供合同复印件并加盖投标单位公章，不提供不得分。类似业绩日期认定：以签订合同日期为准）</w:t>
            </w:r>
          </w:p>
          <w:bookmarkEnd w:id="4"/>
        </w:tc>
        <w:tc>
          <w:tcPr>
            <w:tcW w:w="675" w:type="dxa"/>
            <w:noWrap w:val="0"/>
          </w:tcPr>
          <w:p w14:paraId="3722889C">
            <w:pPr>
              <w:spacing w:line="240" w:lineRule="auto"/>
              <w:rPr>
                <w:rFonts w:hint="eastAsia" w:ascii="宋体" w:hAnsi="宋体" w:eastAsia="宋体" w:cs="宋体"/>
                <w:color w:val="000000" w:themeColor="text1"/>
                <w:sz w:val="21"/>
                <w:szCs w:val="21"/>
                <w:vertAlign w:val="baseline"/>
                <w14:textFill>
                  <w14:solidFill>
                    <w14:schemeClr w14:val="tx1"/>
                  </w14:solidFill>
                </w14:textFill>
              </w:rPr>
            </w:pPr>
          </w:p>
        </w:tc>
      </w:tr>
    </w:tbl>
    <w:p w14:paraId="73E1722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rFonts w:hint="eastAsia" w:ascii="宋体" w:hAnsi="宋体" w:eastAsia="宋体" w:cs="宋体"/>
          <w:color w:val="000000" w:themeColor="text1"/>
          <w:sz w:val="21"/>
          <w:szCs w:val="21"/>
          <w14:textFill>
            <w14:solidFill>
              <w14:schemeClr w14:val="tx1"/>
            </w14:solidFill>
          </w14:textFill>
        </w:rPr>
      </w:pPr>
    </w:p>
    <w:p w14:paraId="1714541E">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p w14:paraId="2ACD405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1.针对评分标准中评分的每一条，投标人均应提供相关资料并作出相应说明供评委评判，不提供相关资料的视为不具备该项得分的条件。</w:t>
      </w:r>
    </w:p>
    <w:p w14:paraId="721D115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2.投标文件中如出现前后不一致时，评委有权请投标人澄清说明，澄清说明事项涉及评分时，评委有权酌情扣分。</w:t>
      </w:r>
    </w:p>
    <w:p w14:paraId="367614E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投标人必须保证全部投标资料的真实性，如有虚假或对招标文件所要求说明的情况故意隐瞒或虚报，视为不实质性投标招标文件，为无效投标，已中标的将取消中标资格，按“提供虚假材料谋取中标、成交”相关处理办法处理。 </w:t>
      </w:r>
      <w:r>
        <w:rPr>
          <w:rFonts w:ascii="Calibri" w:hAnsi="Calibri" w:cs="Calibri"/>
          <w:color w:val="000000" w:themeColor="text1"/>
          <w:sz w:val="20"/>
          <w:szCs w:val="20"/>
          <w14:textFill>
            <w14:solidFill>
              <w14:schemeClr w14:val="tx1"/>
            </w14:solidFill>
          </w14:textFill>
        </w:rPr>
        <w:t> </w:t>
      </w:r>
      <w:bookmarkEnd w:id="0"/>
    </w:p>
    <w:p w14:paraId="75758729">
      <w:pPr>
        <w:pStyle w:val="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340" w:beforeAutospacing="0" w:after="330" w:afterAutospacing="0" w:line="576" w:lineRule="auto"/>
        <w:jc w:val="center"/>
        <w:rPr>
          <w:color w:val="000000" w:themeColor="text1"/>
          <w14:textFill>
            <w14:solidFill>
              <w14:schemeClr w14:val="tx1"/>
            </w14:solidFill>
          </w14:textFill>
        </w:rPr>
      </w:pPr>
      <w:bookmarkStart w:id="5" w:name="投标文件格式"/>
      <w:r>
        <w:rPr>
          <w:rFonts w:hint="eastAsia" w:ascii="宋体" w:hAnsi="宋体" w:eastAsia="宋体" w:cs="宋体"/>
          <w:b/>
          <w:bCs/>
          <w:color w:val="000000" w:themeColor="text1"/>
          <w:sz w:val="44"/>
          <w:szCs w:val="44"/>
          <w14:textFill>
            <w14:solidFill>
              <w14:schemeClr w14:val="tx1"/>
            </w14:solidFill>
          </w14:textFill>
        </w:rPr>
        <w:t>投标文件格式</w:t>
      </w:r>
    </w:p>
    <w:p w14:paraId="4119F8C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both"/>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说明：</w:t>
      </w:r>
    </w:p>
    <w:p w14:paraId="71F204A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对本章所有的投标书格式，投标方可根据自身情况进行补充和修改，但补充和修改不得造成与本格式内容有实质性的违背。</w:t>
      </w:r>
    </w:p>
    <w:p w14:paraId="184783E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rFonts w:hint="eastAsia" w:ascii="宋体" w:hAnsi="宋体" w:eastAsia="宋体" w:cs="宋体"/>
          <w:color w:val="000000" w:themeColor="text1"/>
          <w:sz w:val="21"/>
          <w:szCs w:val="21"/>
          <w14:textFill>
            <w14:solidFill>
              <w14:schemeClr w14:val="tx1"/>
            </w14:solidFill>
          </w14:textFill>
        </w:rPr>
      </w:pPr>
    </w:p>
    <w:p w14:paraId="1C6E007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rFonts w:hint="eastAsia" w:ascii="宋体" w:hAnsi="宋体" w:eastAsia="宋体" w:cs="宋体"/>
          <w:color w:val="000000" w:themeColor="text1"/>
          <w:sz w:val="21"/>
          <w:szCs w:val="21"/>
          <w14:textFill>
            <w14:solidFill>
              <w14:schemeClr w14:val="tx1"/>
            </w14:solidFill>
          </w14:textFill>
        </w:rPr>
      </w:pPr>
    </w:p>
    <w:p w14:paraId="42DF798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both"/>
        <w:rPr>
          <w:color w:val="000000" w:themeColor="text1"/>
          <w14:textFill>
            <w14:solidFill>
              <w14:schemeClr w14:val="tx1"/>
            </w14:solidFill>
          </w14:textFill>
        </w:rPr>
      </w:pPr>
      <w:bookmarkStart w:id="6" w:name="_Toc17036"/>
      <w:bookmarkStart w:id="7" w:name="_Toc105397779"/>
      <w:bookmarkStart w:id="8" w:name="_Toc3821"/>
      <w:bookmarkStart w:id="9" w:name="_Toc71810480"/>
      <w:r>
        <w:rPr>
          <w:rFonts w:hint="eastAsia" w:ascii="宋体" w:hAnsi="宋体" w:eastAsia="宋体" w:cs="宋体"/>
          <w:b/>
          <w:bCs/>
          <w:color w:val="000000" w:themeColor="text1"/>
          <w:sz w:val="21"/>
          <w:szCs w:val="21"/>
          <w14:textFill>
            <w14:solidFill>
              <w14:schemeClr w14:val="tx1"/>
            </w14:solidFill>
          </w14:textFill>
        </w:rPr>
        <w:t>附件1.投标函</w:t>
      </w:r>
      <w:bookmarkEnd w:id="6"/>
      <w:bookmarkEnd w:id="7"/>
      <w:bookmarkEnd w:id="8"/>
      <w:bookmarkEnd w:id="9"/>
    </w:p>
    <w:p w14:paraId="7FBDE01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638"/>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投标函</w:t>
      </w:r>
    </w:p>
    <w:p w14:paraId="69E82A8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both"/>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lang w:eastAsia="zh-CN"/>
          <w14:textFill>
            <w14:solidFill>
              <w14:schemeClr w14:val="tx1"/>
            </w14:solidFill>
          </w14:textFill>
        </w:rPr>
        <w:t>怀化市中医医院</w:t>
      </w:r>
    </w:p>
    <w:p w14:paraId="3013F11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我方收到贵</w:t>
      </w:r>
      <w:r>
        <w:rPr>
          <w:rFonts w:hint="eastAsia" w:ascii="宋体" w:hAnsi="宋体" w:eastAsia="宋体" w:cs="宋体"/>
          <w:color w:val="000000" w:themeColor="text1"/>
          <w:sz w:val="21"/>
          <w:szCs w:val="21"/>
          <w:lang w:eastAsia="zh-CN"/>
          <w14:textFill>
            <w14:solidFill>
              <w14:schemeClr w14:val="tx1"/>
            </w14:solidFill>
          </w14:textFill>
        </w:rPr>
        <w:t>院</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（项目编号）招标文件，经仔细阅读和研究，我方决定参加投标，并向贵</w:t>
      </w:r>
      <w:r>
        <w:rPr>
          <w:rFonts w:hint="eastAsia" w:ascii="宋体" w:hAnsi="宋体" w:eastAsia="宋体" w:cs="宋体"/>
          <w:color w:val="000000" w:themeColor="text1"/>
          <w:sz w:val="21"/>
          <w:szCs w:val="21"/>
          <w:lang w:eastAsia="zh-CN"/>
          <w14:textFill>
            <w14:solidFill>
              <w14:schemeClr w14:val="tx1"/>
            </w14:solidFill>
          </w14:textFill>
        </w:rPr>
        <w:t>院</w:t>
      </w:r>
      <w:r>
        <w:rPr>
          <w:rFonts w:hint="eastAsia" w:ascii="宋体" w:hAnsi="宋体" w:eastAsia="宋体" w:cs="宋体"/>
          <w:color w:val="000000" w:themeColor="text1"/>
          <w:sz w:val="21"/>
          <w:szCs w:val="21"/>
          <w14:textFill>
            <w14:solidFill>
              <w14:schemeClr w14:val="tx1"/>
            </w14:solidFill>
          </w14:textFill>
        </w:rPr>
        <w:t>作出如下承诺：</w:t>
      </w:r>
    </w:p>
    <w:p w14:paraId="5D442B8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1.我方愿意按照招标文件的一切要求，提供本项目的所有内容，我方投标的报价包括完成本项工作所需的一切应有费用。</w:t>
      </w:r>
    </w:p>
    <w:p w14:paraId="50D6F50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2.如果我方的投标书被接受，我方将严格履行招标文件中规定的每一项要求，严格履行合同的责任和义务，保证按期、按质履行合同，完成合同所规定的全部内容。</w:t>
      </w:r>
    </w:p>
    <w:p w14:paraId="045C782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3.我方已详细审查并同意招标文件及更正文件（若有）中的规定。我方完全理解并同意放弃对这方面有不明及误解的权利。</w:t>
      </w:r>
    </w:p>
    <w:p w14:paraId="6BFDA14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4.本投标书的有效期限为投标截止时间之日起90天。</w:t>
      </w:r>
    </w:p>
    <w:p w14:paraId="65FF571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5.我方保证所提交的投标文件中所有资料均是真实的、准确的。若与真实情况不符，我方愿意承担由此而产生的一切后果。</w:t>
      </w:r>
    </w:p>
    <w:p w14:paraId="3C56E0F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6.我方承诺若在机器码检查中被查出存在与其他投标供应商机器码一致情形的，愿意承担由此产生的一切后果，包括但不限于不得参与后续本项目因故废标后重新开展的相关采购活动。</w:t>
      </w:r>
    </w:p>
    <w:p w14:paraId="23490B2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7.我方承诺该项投标在开标后的全过程中保持有效，不作任何更改和变动。</w:t>
      </w:r>
    </w:p>
    <w:p w14:paraId="6966CBF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8.我方承诺满足《中华人民共和国政府采购法》第二十二条规定的所有条件。</w:t>
      </w:r>
    </w:p>
    <w:p w14:paraId="14AF939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9.与本投标有关的通讯地址:</w:t>
      </w:r>
    </w:p>
    <w:p w14:paraId="60B651D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rFonts w:hint="eastAsia" w:ascii="宋体" w:hAnsi="宋体" w:eastAsia="宋体" w:cs="宋体"/>
          <w:color w:val="000000" w:themeColor="text1"/>
          <w:sz w:val="21"/>
          <w:szCs w:val="21"/>
          <w14:textFill>
            <w14:solidFill>
              <w14:schemeClr w14:val="tx1"/>
            </w14:solidFill>
          </w14:textFill>
        </w:rPr>
      </w:pPr>
    </w:p>
    <w:p w14:paraId="0776E63E">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   位：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联 系 人：</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联系电话：</w:t>
      </w:r>
    </w:p>
    <w:p w14:paraId="2348ABC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投标人（盖章）：</w:t>
      </w:r>
    </w:p>
    <w:p w14:paraId="5A5666C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法定代表人或代理人（签字或盖章）：</w:t>
      </w:r>
    </w:p>
    <w:p w14:paraId="1F44E31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    期：     年     月    日</w:t>
      </w:r>
    </w:p>
    <w:p w14:paraId="1CC0244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br w:type="page" w:clear="all"/>
      </w:r>
      <w:r>
        <w:rPr>
          <w:rFonts w:hint="eastAsia" w:ascii="宋体" w:hAnsi="宋体" w:eastAsia="宋体" w:cs="宋体"/>
          <w:b/>
          <w:bCs/>
          <w:color w:val="000000" w:themeColor="text1"/>
          <w:sz w:val="21"/>
          <w:szCs w:val="21"/>
          <w14:textFill>
            <w14:solidFill>
              <w14:schemeClr w14:val="tx1"/>
            </w14:solidFill>
          </w14:textFill>
        </w:rPr>
        <w:t> </w:t>
      </w:r>
      <w:bookmarkStart w:id="10" w:name="_Toc71810481"/>
      <w:bookmarkStart w:id="11" w:name="_Toc105397780"/>
      <w:r>
        <w:rPr>
          <w:rFonts w:hint="eastAsia" w:ascii="宋体" w:hAnsi="宋体" w:eastAsia="宋体" w:cs="宋体"/>
          <w:b/>
          <w:bCs/>
          <w:color w:val="000000" w:themeColor="text1"/>
          <w:sz w:val="21"/>
          <w:szCs w:val="21"/>
          <w14:textFill>
            <w14:solidFill>
              <w14:schemeClr w14:val="tx1"/>
            </w14:solidFill>
          </w14:textFill>
        </w:rPr>
        <w:t>附件2.开标一览表</w:t>
      </w:r>
      <w:bookmarkEnd w:id="10"/>
      <w:bookmarkEnd w:id="11"/>
    </w:p>
    <w:p w14:paraId="6845B86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FED704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开标一览表（总报价）</w:t>
      </w:r>
    </w:p>
    <w:p w14:paraId="66224CE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投标人全称（加盖公章）：</w:t>
      </w:r>
      <w:bookmarkStart w:id="12" w:name="TBR"/>
    </w:p>
    <w:p w14:paraId="46B9090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项目编号：  </w:t>
      </w:r>
      <w:bookmarkStart w:id="13" w:name="XMBH"/>
    </w:p>
    <w:p w14:paraId="03811C4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分包号：</w:t>
      </w:r>
      <w:bookmarkStart w:id="14" w:name="FBH"/>
    </w:p>
    <w:tbl>
      <w:tblPr>
        <w:tblStyle w:val="35"/>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89"/>
        <w:gridCol w:w="6750"/>
      </w:tblGrid>
      <w:tr w14:paraId="5F52B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75"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39B8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6290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投标总报价</w:t>
            </w:r>
          </w:p>
        </w:tc>
      </w:tr>
      <w:tr w14:paraId="696F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09D6">
            <w:pPr>
              <w:keepNext w:val="0"/>
              <w:keepLines w:val="0"/>
              <w:widowControl/>
              <w:suppressLineNumbers w:val="0"/>
              <w:jc w:val="left"/>
              <w:rPr>
                <w:color w:val="000000" w:themeColor="text1"/>
                <w14:textFill>
                  <w14:solidFill>
                    <w14:schemeClr w14:val="tx1"/>
                  </w14:solidFill>
                </w14:textFill>
              </w:rPr>
            </w:pPr>
            <w:bookmarkStart w:id="15" w:name="XMMC"/>
            <w:bookmarkEnd w:id="15"/>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7717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小写：</w:t>
            </w:r>
            <w:bookmarkStart w:id="16" w:name="JEXX"/>
            <w:r>
              <w:rPr>
                <w:rFonts w:hint="eastAsia" w:ascii="宋体" w:hAnsi="宋体" w:eastAsia="宋体" w:cs="宋体"/>
                <w:color w:val="000000" w:themeColor="text1"/>
                <w:sz w:val="21"/>
                <w:szCs w:val="21"/>
                <w14:textFill>
                  <w14:solidFill>
                    <w14:schemeClr w14:val="tx1"/>
                  </w14:solidFill>
                </w14:textFill>
              </w:rPr>
              <w:t>     （元人民币）</w:t>
            </w:r>
            <w:bookmarkEnd w:id="16"/>
          </w:p>
        </w:tc>
      </w:tr>
      <w:tr w14:paraId="6798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E9E7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投标报价大写金额</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FE426">
            <w:pPr>
              <w:keepNext w:val="0"/>
              <w:keepLines w:val="0"/>
              <w:widowControl/>
              <w:suppressLineNumbers w:val="0"/>
              <w:jc w:val="left"/>
              <w:rPr>
                <w:color w:val="000000" w:themeColor="text1"/>
                <w14:textFill>
                  <w14:solidFill>
                    <w14:schemeClr w14:val="tx1"/>
                  </w14:solidFill>
                </w14:textFill>
              </w:rPr>
            </w:pPr>
            <w:bookmarkStart w:id="17" w:name="JEDX"/>
            <w:bookmarkEnd w:id="17"/>
          </w:p>
        </w:tc>
      </w:tr>
    </w:tbl>
    <w:p w14:paraId="5EFEE73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日期：   </w:t>
      </w:r>
      <w:bookmarkStart w:id="18" w:name="NF"/>
      <w:r>
        <w:rPr>
          <w:rFonts w:hint="eastAsia" w:ascii="宋体" w:hAnsi="宋体" w:eastAsia="宋体" w:cs="宋体"/>
          <w:color w:val="000000" w:themeColor="text1"/>
          <w:sz w:val="21"/>
          <w:szCs w:val="21"/>
          <w14:textFill>
            <w14:solidFill>
              <w14:schemeClr w14:val="tx1"/>
            </w14:solidFill>
          </w14:textFill>
        </w:rPr>
        <w:t xml:space="preserve">年 </w:t>
      </w:r>
      <w:bookmarkStart w:id="19" w:name="YF"/>
      <w:r>
        <w:rPr>
          <w:rFonts w:hint="eastAsia" w:ascii="宋体" w:hAnsi="宋体" w:eastAsia="宋体" w:cs="宋体"/>
          <w:color w:val="000000" w:themeColor="text1"/>
          <w:sz w:val="21"/>
          <w:szCs w:val="21"/>
          <w14:textFill>
            <w14:solidFill>
              <w14:schemeClr w14:val="tx1"/>
            </w14:solidFill>
          </w14:textFill>
        </w:rPr>
        <w:t xml:space="preserve">  月 </w:t>
      </w:r>
      <w:bookmarkStart w:id="20" w:name="RI"/>
      <w:r>
        <w:rPr>
          <w:rFonts w:hint="eastAsia" w:ascii="宋体" w:hAnsi="宋体" w:eastAsia="宋体" w:cs="宋体"/>
          <w:color w:val="000000" w:themeColor="text1"/>
          <w:sz w:val="21"/>
          <w:szCs w:val="21"/>
          <w14:textFill>
            <w14:solidFill>
              <w14:schemeClr w14:val="tx1"/>
            </w14:solidFill>
          </w14:textFill>
        </w:rPr>
        <w:t>  日</w:t>
      </w:r>
    </w:p>
    <w:p w14:paraId="455CA36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填写说明：</w:t>
      </w:r>
    </w:p>
    <w:p w14:paraId="5665097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1.开标一览表必须加盖投标人公章（复印件无效）。</w:t>
      </w:r>
    </w:p>
    <w:p w14:paraId="4457B8A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2.如有分包，投标人投任何一个包的标的，都需单独填写开标一览表。</w:t>
      </w:r>
    </w:p>
    <w:p w14:paraId="7839031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0" w:firstLine="256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6D6ACF3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both"/>
        <w:rPr>
          <w:color w:val="000000" w:themeColor="text1"/>
          <w14:textFill>
            <w14:solidFill>
              <w14:schemeClr w14:val="tx1"/>
            </w14:solidFill>
          </w14:textFill>
        </w:rPr>
      </w:pPr>
      <w:bookmarkStart w:id="21" w:name="_Toc7945"/>
      <w:bookmarkEnd w:id="21"/>
      <w:bookmarkStart w:id="22" w:name="_Toc71810482"/>
      <w:bookmarkEnd w:id="22"/>
      <w:bookmarkStart w:id="23" w:name="_Toc241"/>
      <w:r>
        <w:rPr>
          <w:color w:val="000000" w:themeColor="text1"/>
          <w14:textFill>
            <w14:solidFill>
              <w14:schemeClr w14:val="tx1"/>
            </w14:solidFill>
          </w14:textFill>
        </w:rPr>
        <w:t>    </w:t>
      </w:r>
    </w:p>
    <w:p w14:paraId="2E1852A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both"/>
        <w:rPr>
          <w:color w:val="000000" w:themeColor="text1"/>
          <w14:textFill>
            <w14:solidFill>
              <w14:schemeClr w14:val="tx1"/>
            </w14:solidFill>
          </w14:textFill>
        </w:rPr>
      </w:pPr>
      <w:bookmarkStart w:id="24" w:name="_Toc105397781"/>
      <w:r>
        <w:rPr>
          <w:rFonts w:hint="eastAsia" w:ascii="宋体" w:hAnsi="宋体" w:eastAsia="宋体" w:cs="宋体"/>
          <w:b/>
          <w:bCs/>
          <w:color w:val="000000" w:themeColor="text1"/>
          <w:sz w:val="21"/>
          <w:szCs w:val="21"/>
          <w14:textFill>
            <w14:solidFill>
              <w14:schemeClr w14:val="tx1"/>
            </w14:solidFill>
          </w14:textFill>
        </w:rPr>
        <w:t>附件3.</w:t>
      </w:r>
      <w:r>
        <w:rPr>
          <w:rFonts w:ascii="Calibri" w:hAnsi="Calibri" w:cs="Calibri"/>
          <w:color w:val="000000" w:themeColor="text1"/>
          <w:sz w:val="20"/>
          <w:szCs w:val="20"/>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公开分项报价</w:t>
      </w:r>
      <w:bookmarkEnd w:id="24"/>
    </w:p>
    <w:p w14:paraId="7142966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100" w:beforeAutospacing="0" w:after="100" w:afterAutospacing="0" w:line="480" w:lineRule="auto"/>
        <w:jc w:val="center"/>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公开分项报价</w:t>
      </w:r>
    </w:p>
    <w:p w14:paraId="47CCC03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righ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单位：元（人民币）</w:t>
      </w:r>
    </w:p>
    <w:tbl>
      <w:tblPr>
        <w:tblStyle w:val="35"/>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82"/>
        <w:gridCol w:w="1193"/>
        <w:gridCol w:w="1964"/>
        <w:gridCol w:w="1116"/>
        <w:gridCol w:w="872"/>
        <w:gridCol w:w="765"/>
        <w:gridCol w:w="871"/>
        <w:gridCol w:w="979"/>
      </w:tblGrid>
      <w:tr w14:paraId="213A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EF23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F063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标的物名称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6C5D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品牌、规格型号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EA03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生产厂家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2335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F25F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A866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193A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tc>
      </w:tr>
      <w:tr w14:paraId="3D726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F1E3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3E20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53F1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45C5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A9DA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8D1F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5A02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D95F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5304C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F1821">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B07F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A6F8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D2101">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30EC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5DFF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7343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DE531">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4E68C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7505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30C4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E9F2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9745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D4F6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DA1A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39E9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BA0D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613B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0787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AC9E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A2D8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21A0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F884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8727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9978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02AE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3994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B986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776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2EA2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合计</w:t>
            </w:r>
            <w:r>
              <w:rPr>
                <w:rFonts w:hint="eastAsia" w:ascii="宋体" w:hAnsi="宋体" w:eastAsia="宋体" w:cs="宋体"/>
                <w:color w:val="000000" w:themeColor="text1"/>
                <w:sz w:val="20"/>
                <w:szCs w:val="20"/>
                <w14:textFill>
                  <w14:solidFill>
                    <w14:schemeClr w14:val="tx1"/>
                  </w14:solidFill>
                </w14:textFill>
              </w:rPr>
              <w:t>：              元（大写：                 ）</w:t>
            </w:r>
          </w:p>
        </w:tc>
      </w:tr>
    </w:tbl>
    <w:p w14:paraId="48A3523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AE41C5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5A9A3D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588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投标人（盖章）： </w:t>
      </w:r>
    </w:p>
    <w:p w14:paraId="4A02D9B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法定代表人或代理人（签字或盖章）：</w:t>
      </w:r>
    </w:p>
    <w:p w14:paraId="646BF4A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日    期：     年     月    日</w:t>
      </w:r>
    </w:p>
    <w:p w14:paraId="1847464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420" w:firstLine="1188"/>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5C63A8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F3A518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注：1.报价表包含投标单位各项成本核算和投入的成本明细，合计金额应与《开标一览表》合计金额一致；否则，以《开标一览表》为准。</w:t>
      </w:r>
    </w:p>
    <w:p w14:paraId="5963E52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2.各投标人应根据此表格式按项目分别填写报价详细清单，栏数不够可自加。</w:t>
      </w:r>
    </w:p>
    <w:p w14:paraId="4D249E1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400" w:firstLine="40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32E7735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5CC3214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both"/>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br w:type="page" w:clear="all"/>
      </w:r>
      <w:r>
        <w:rPr>
          <w:rFonts w:hint="eastAsia" w:ascii="宋体" w:hAnsi="宋体" w:eastAsia="宋体" w:cs="宋体"/>
          <w:b/>
          <w:bCs/>
          <w:color w:val="000000" w:themeColor="text1"/>
          <w:sz w:val="21"/>
          <w:szCs w:val="21"/>
          <w14:textFill>
            <w14:solidFill>
              <w14:schemeClr w14:val="tx1"/>
            </w14:solidFill>
          </w14:textFill>
        </w:rPr>
        <w:t> </w:t>
      </w:r>
      <w:bookmarkStart w:id="25" w:name="_Toc71810483"/>
      <w:bookmarkStart w:id="26" w:name="_Toc105397782"/>
      <w:r>
        <w:rPr>
          <w:rFonts w:hint="eastAsia" w:ascii="宋体" w:hAnsi="宋体" w:eastAsia="宋体" w:cs="宋体"/>
          <w:b/>
          <w:bCs/>
          <w:color w:val="000000" w:themeColor="text1"/>
          <w:sz w:val="21"/>
          <w:szCs w:val="21"/>
          <w14:textFill>
            <w14:solidFill>
              <w14:schemeClr w14:val="tx1"/>
            </w14:solidFill>
          </w14:textFill>
        </w:rPr>
        <w:t>附件4.法定代表人授权委托书</w:t>
      </w:r>
      <w:bookmarkEnd w:id="25"/>
      <w:bookmarkEnd w:id="26"/>
    </w:p>
    <w:p w14:paraId="0800241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100" w:beforeAutospacing="0" w:after="100" w:afterAutospacing="0" w:line="480" w:lineRule="auto"/>
        <w:jc w:val="center"/>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法定代表人授权委托书</w:t>
      </w:r>
    </w:p>
    <w:p w14:paraId="18F087F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本授权委托书声明：  我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（姓名）系</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投标人名称）的法定代表人，现授权委托</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（姓名）为我公司授权代表（即代理人），以本公司的名义参加</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怀化市中医医院  </w:t>
      </w:r>
      <w:r>
        <w:rPr>
          <w:rFonts w:hint="eastAsia" w:ascii="宋体" w:hAnsi="宋体" w:eastAsia="宋体" w:cs="宋体"/>
          <w:color w:val="000000" w:themeColor="text1"/>
          <w:sz w:val="21"/>
          <w:szCs w:val="21"/>
          <w14:textFill>
            <w14:solidFill>
              <w14:schemeClr w14:val="tx1"/>
            </w14:solidFill>
          </w14:textFill>
        </w:rPr>
        <w:t>组织实施的编号为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号（项目编号）的招标活动。代理人在开标、评标、合同谈判过程中所签署的一切文件和处理与这有关的一切事务，我均予以承认。</w:t>
      </w:r>
    </w:p>
    <w:p w14:paraId="5635A72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代理人在授权委托书有效期内签署的所有文件不因授权委托的撤销而失效，除非有撤销授权委托的书面通知，本授权委托书自投标开始至合同履行完毕止。</w:t>
      </w:r>
    </w:p>
    <w:p w14:paraId="556CED1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代理人无转委托权。特此委托。</w:t>
      </w:r>
    </w:p>
    <w:p w14:paraId="670040C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0" w:firstLine="256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4D94CFE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 </w:t>
      </w:r>
    </w:p>
    <w:p w14:paraId="16E2D43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投标人（盖章）： </w:t>
      </w:r>
    </w:p>
    <w:p w14:paraId="7B0217B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法定代表人（签字或盖章）：</w:t>
      </w:r>
    </w:p>
    <w:p w14:paraId="63FF76E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年      月     日</w:t>
      </w:r>
    </w:p>
    <w:p w14:paraId="4FB042C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clear="all"/>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w:t>
      </w:r>
      <w:bookmarkStart w:id="27" w:name="_Toc105397785"/>
      <w:bookmarkStart w:id="28" w:name="_Toc71810487"/>
      <w:r>
        <w:rPr>
          <w:rFonts w:hint="eastAsia" w:ascii="宋体" w:hAnsi="宋体" w:eastAsia="宋体" w:cs="宋体"/>
          <w:b/>
          <w:bCs/>
          <w:color w:val="000000" w:themeColor="text1"/>
          <w:sz w:val="21"/>
          <w:szCs w:val="21"/>
          <w14:textFill>
            <w14:solidFill>
              <w14:schemeClr w14:val="tx1"/>
            </w14:solidFill>
          </w14:textFill>
        </w:rPr>
        <w:t>附件</w:t>
      </w: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w:t>
      </w:r>
      <w:bookmarkEnd w:id="27"/>
      <w:r>
        <w:rPr>
          <w:rFonts w:hint="eastAsia" w:ascii="宋体" w:hAnsi="宋体" w:eastAsia="宋体" w:cs="宋体"/>
          <w:color w:val="000000" w:themeColor="text1"/>
          <w:sz w:val="20"/>
          <w:szCs w:val="20"/>
          <w14:textFill>
            <w14:solidFill>
              <w14:schemeClr w14:val="tx1"/>
            </w14:solidFill>
          </w14:textFill>
        </w:rPr>
        <w:t> </w:t>
      </w:r>
      <w:bookmarkEnd w:id="28"/>
      <w:r>
        <w:rPr>
          <w:rFonts w:hint="eastAsia" w:ascii="宋体" w:hAnsi="宋体" w:eastAsia="宋体" w:cs="宋体"/>
          <w:b/>
          <w:bCs/>
          <w:color w:val="000000" w:themeColor="text1"/>
          <w:sz w:val="21"/>
          <w:szCs w:val="21"/>
          <w14:textFill>
            <w14:solidFill>
              <w14:schemeClr w14:val="tx1"/>
            </w14:solidFill>
          </w14:textFill>
        </w:rPr>
        <w:t>投标货物和服务数量、品牌规格、性能、交货期说明表</w:t>
      </w:r>
    </w:p>
    <w:p w14:paraId="1FD06CA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100" w:beforeAutospacing="0" w:after="100" w:afterAutospacing="0" w:line="480" w:lineRule="auto"/>
        <w:jc w:val="center"/>
        <w:rPr>
          <w:color w:val="000000" w:themeColor="text1"/>
          <w14:textFill>
            <w14:solidFill>
              <w14:schemeClr w14:val="tx1"/>
            </w14:solidFill>
          </w14:textFill>
        </w:rPr>
      </w:pPr>
      <w:bookmarkStart w:id="29" w:name="_Toc31973"/>
      <w:bookmarkStart w:id="30" w:name="_Toc27138"/>
      <w:r>
        <w:rPr>
          <w:rFonts w:hint="eastAsia" w:ascii="宋体" w:hAnsi="宋体" w:eastAsia="宋体" w:cs="宋体"/>
          <w:b/>
          <w:bCs/>
          <w:color w:val="000000" w:themeColor="text1"/>
          <w:sz w:val="21"/>
          <w:szCs w:val="21"/>
          <w14:textFill>
            <w14:solidFill>
              <w14:schemeClr w14:val="tx1"/>
            </w14:solidFill>
          </w14:textFill>
        </w:rPr>
        <w:t>投标货物和服务数量、品牌规格、性能、交货期说明表</w:t>
      </w:r>
      <w:bookmarkEnd w:id="29"/>
      <w:bookmarkEnd w:id="30"/>
    </w:p>
    <w:tbl>
      <w:tblPr>
        <w:tblStyle w:val="35"/>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4"/>
        <w:gridCol w:w="1396"/>
        <w:gridCol w:w="1947"/>
        <w:gridCol w:w="1427"/>
        <w:gridCol w:w="1662"/>
        <w:gridCol w:w="1226"/>
      </w:tblGrid>
      <w:tr w14:paraId="3417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9" w:hRule="atLeast"/>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34F01F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86A26F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54"/>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标的物名称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B9463D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品牌、规格、性能</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8736E1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387E27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4B0452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交货期</w:t>
            </w:r>
          </w:p>
        </w:tc>
      </w:tr>
      <w:tr w14:paraId="14A0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98EC96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604CA9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70C0FF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E3A859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4E81AF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C26A11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2540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481DF5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FF6F19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385ADA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7A724B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CC6902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299C08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8A6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49513C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D69EEE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6F4A97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8D2221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B26830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31A9C0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310D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D26AFF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3226FD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90C18A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EDE173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87448F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14482F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46E6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2015B5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E3FCA9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1DEB3E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493B42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3C4FB2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1EA71B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BD7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AD21DF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561A0B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3C869E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C4D5D3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527765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C140EA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534A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E535B7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28D6E5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54FBFD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C1E2B5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633075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253769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5A5F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7167F9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B3D417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7C5056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CBC74C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92F9AF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B301B3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3E02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39FEC5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D62C1C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1CB475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7E39D2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1887C0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53FDD7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DDE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63F211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07CEF4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B87A21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25F83F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A59F76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AFBFA2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bl>
    <w:p w14:paraId="4BDB951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w:t>
      </w:r>
    </w:p>
    <w:p w14:paraId="1AD6A33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投标人（盖章）： </w:t>
      </w:r>
    </w:p>
    <w:p w14:paraId="6597D0B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法定代表人或代理人（签字或盖章）：</w:t>
      </w:r>
    </w:p>
    <w:p w14:paraId="6D6A2D5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年      月     日</w:t>
      </w:r>
    </w:p>
    <w:p w14:paraId="2452234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14:paraId="5290D94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0" w:firstLine="256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73D355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color w:val="000000" w:themeColor="text1"/>
          <w14:textFill>
            <w14:solidFill>
              <w14:schemeClr w14:val="tx1"/>
            </w14:solidFill>
          </w14:textFill>
        </w:rPr>
        <w:t> </w:t>
      </w:r>
    </w:p>
    <w:p w14:paraId="7E106B7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color w:val="000000" w:themeColor="text1"/>
          <w14:textFill>
            <w14:solidFill>
              <w14:schemeClr w14:val="tx1"/>
            </w14:solidFill>
          </w14:textFill>
        </w:rPr>
        <w:t> </w:t>
      </w:r>
    </w:p>
    <w:p w14:paraId="1CB9F4BE">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0" w:firstLine="256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43EBC49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420" w:firstLine="4772"/>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F4D1FA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3A343FF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0" w:firstLine="256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9EB833E">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4332EB5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420" w:firstLine="1188"/>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26861BE">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76F319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3AB91E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420" w:firstLine="4772"/>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51F007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rPr>
          <w:color w:val="000000" w:themeColor="text1"/>
          <w14:textFill>
            <w14:solidFill>
              <w14:schemeClr w14:val="tx1"/>
            </w14:solidFill>
          </w14:textFill>
        </w:rPr>
      </w:pPr>
      <w:bookmarkStart w:id="31" w:name="_Toc105397786"/>
      <w:r>
        <w:rPr>
          <w:rFonts w:hint="eastAsia" w:ascii="宋体" w:hAnsi="宋体" w:eastAsia="宋体" w:cs="宋体"/>
          <w:b/>
          <w:bCs/>
          <w:color w:val="000000" w:themeColor="text1"/>
          <w:sz w:val="21"/>
          <w:szCs w:val="21"/>
          <w14:textFill>
            <w14:solidFill>
              <w14:schemeClr w14:val="tx1"/>
            </w14:solidFill>
          </w14:textFill>
        </w:rPr>
        <w:t>附件</w:t>
      </w:r>
      <w:r>
        <w:rPr>
          <w:rFonts w:hint="eastAsia" w:ascii="宋体" w:hAnsi="宋体" w:eastAsia="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w:t>
      </w:r>
      <w:bookmarkEnd w:id="31"/>
      <w:r>
        <w:rPr>
          <w:rFonts w:hint="default" w:ascii="Calibri" w:hAnsi="Calibri" w:cs="Calibri"/>
          <w:color w:val="000000" w:themeColor="text1"/>
          <w:sz w:val="20"/>
          <w:szCs w:val="20"/>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技术参数响应及偏离表</w:t>
      </w:r>
    </w:p>
    <w:p w14:paraId="18AC1E9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100" w:beforeAutospacing="0" w:after="100" w:afterAutospacing="0" w:line="480" w:lineRule="auto"/>
        <w:jc w:val="center"/>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技术参数响应及偏离表</w:t>
      </w:r>
    </w:p>
    <w:tbl>
      <w:tblPr>
        <w:tblStyle w:val="35"/>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1"/>
        <w:gridCol w:w="1559"/>
        <w:gridCol w:w="1690"/>
        <w:gridCol w:w="1805"/>
        <w:gridCol w:w="1575"/>
        <w:gridCol w:w="1232"/>
      </w:tblGrid>
      <w:tr w14:paraId="4A862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EDF8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38C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7CD5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03A5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投标内容</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AFB2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偏离说明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5F4B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60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证明材料</w:t>
            </w:r>
          </w:p>
        </w:tc>
      </w:tr>
      <w:tr w14:paraId="4B9B3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12F9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A7FD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72FA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EC6D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6D6E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F381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37B18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378C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0431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6596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7A23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E8A0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EB7F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476E5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468D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BCB2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77901">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24BA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1EFA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4B4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64AB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AC68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6D54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93EC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AD1B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4CED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961C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39EB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4D05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0ACB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1995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0862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8DDF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0116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5CEB2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F4CD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094E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FE71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D458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B4D9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7E2E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107C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4BAE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2D60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CD3F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781E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66A1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97BC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158CC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EC64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6985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F844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F0FB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1746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9223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423B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779B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8107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F30E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8223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40EF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C951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bl>
    <w:p w14:paraId="6D18F60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注：投标人应在本表中对照招标文件技术要求逐项对应列出响应内容，并在“偏离说明”项下填写以下内容：优于的，填写“正偏离”；符合的，填写“无偏离”；低于的，填写“负偏离”。</w:t>
      </w:r>
    </w:p>
    <w:p w14:paraId="1F97C7F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以上表格内容不够的请自行添加。</w:t>
      </w:r>
    </w:p>
    <w:p w14:paraId="1A4CA14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right="156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791D92C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投标人（盖章）： </w:t>
      </w:r>
    </w:p>
    <w:p w14:paraId="42B9A85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法定代表人或代理人（签字或盖章）：</w:t>
      </w:r>
    </w:p>
    <w:p w14:paraId="05FAA99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年      月     日</w:t>
      </w:r>
    </w:p>
    <w:p w14:paraId="7AAABCE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154CCDD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44E2C0A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0C0EE98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2701B3C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5B2AA5A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3B19196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31C098B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附件</w:t>
      </w:r>
      <w:r>
        <w:rPr>
          <w:rFonts w:hint="eastAsia" w:ascii="宋体" w:hAnsi="宋体" w:eastAsia="宋体" w:cs="宋体"/>
          <w:b/>
          <w:bCs/>
          <w:color w:val="000000" w:themeColor="text1"/>
          <w:sz w:val="21"/>
          <w:szCs w:val="21"/>
          <w:lang w:val="en-US" w:eastAsia="zh-CN"/>
          <w14:textFill>
            <w14:solidFill>
              <w14:schemeClr w14:val="tx1"/>
            </w14:solidFill>
          </w14:textFill>
        </w:rPr>
        <w:t>7</w:t>
      </w:r>
      <w:r>
        <w:rPr>
          <w:rFonts w:hint="eastAsia" w:ascii="宋体" w:hAnsi="宋体" w:eastAsia="宋体" w:cs="宋体"/>
          <w:b/>
          <w:bCs/>
          <w:color w:val="000000" w:themeColor="text1"/>
          <w:sz w:val="21"/>
          <w:szCs w:val="21"/>
          <w14:textFill>
            <w14:solidFill>
              <w14:schemeClr w14:val="tx1"/>
            </w14:solidFill>
          </w14:textFill>
        </w:rPr>
        <w:t>.</w:t>
      </w:r>
      <w:r>
        <w:rPr>
          <w:rFonts w:hint="default" w:ascii="Calibri" w:hAnsi="Calibri" w:cs="Calibri"/>
          <w:color w:val="000000" w:themeColor="text1"/>
          <w:sz w:val="20"/>
          <w:szCs w:val="20"/>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商务条款响应及偏离表</w:t>
      </w:r>
    </w:p>
    <w:p w14:paraId="66379BB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100" w:beforeAutospacing="0" w:after="100" w:afterAutospacing="0" w:line="480" w:lineRule="auto"/>
        <w:jc w:val="center"/>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商务条款响应及偏离表</w:t>
      </w:r>
    </w:p>
    <w:tbl>
      <w:tblPr>
        <w:tblStyle w:val="35"/>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1"/>
        <w:gridCol w:w="1559"/>
        <w:gridCol w:w="1690"/>
        <w:gridCol w:w="1805"/>
        <w:gridCol w:w="1575"/>
        <w:gridCol w:w="1232"/>
      </w:tblGrid>
      <w:tr w14:paraId="6A6D6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1AB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2B40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42AD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0485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投标内容</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D91D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偏离说明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983E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600" w:lineRule="auto"/>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证明材料</w:t>
            </w:r>
          </w:p>
        </w:tc>
      </w:tr>
      <w:tr w14:paraId="4F313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F762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0B5D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0EDD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6669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23C5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59DC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E066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698A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2750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8E41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91C9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0DFF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B921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57B5C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BA9F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F9C8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BBB5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201D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D83F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2E36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502E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422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8CC02">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9CF61">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203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4551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AF66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6D25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EFD0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D0F91">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7444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092E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8C3F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3F8A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214C4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A18B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03C0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B2AF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5B7C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259C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91DED">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48813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D544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B797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9C3B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394B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5974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954C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2003E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B993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C8D2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03E3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27A9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6671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73AC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631BE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B7C1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14F7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8D58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464E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64AD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4512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bl>
    <w:p w14:paraId="0E16773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注：投标人应在本表中对照招标文件商务条款要求逐项对应列出响应内容，并在“偏离说明”项下填写以下内容：优于的，填写“正偏离”；符合的，填写“无偏离”；低于的，填写“负偏离”。</w:t>
      </w:r>
    </w:p>
    <w:p w14:paraId="30B0C4D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以上表格内容不够的请自行添加。</w:t>
      </w:r>
    </w:p>
    <w:p w14:paraId="3A1011C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right="156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7FD4C7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投标人（盖章）： </w:t>
      </w:r>
    </w:p>
    <w:p w14:paraId="16C26C2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法定代表人或代理人（签字或盖章）：</w:t>
      </w:r>
    </w:p>
    <w:p w14:paraId="01F63877">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年      月     日</w:t>
      </w:r>
    </w:p>
    <w:p w14:paraId="7766245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4B8F463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rPr>
          <w:color w:val="000000" w:themeColor="text1"/>
          <w14:textFill>
            <w14:solidFill>
              <w14:schemeClr w14:val="tx1"/>
            </w14:solidFill>
          </w14:textFill>
        </w:rPr>
      </w:pPr>
      <w:bookmarkStart w:id="32" w:name="_Toc105397787"/>
      <w:bookmarkStart w:id="33" w:name="_Toc71810489"/>
      <w:r>
        <w:rPr>
          <w:rFonts w:hint="eastAsia" w:ascii="宋体" w:hAnsi="宋体" w:eastAsia="宋体" w:cs="宋体"/>
          <w:b/>
          <w:bCs/>
          <w:color w:val="000000" w:themeColor="text1"/>
          <w:sz w:val="21"/>
          <w:szCs w:val="21"/>
          <w14:textFill>
            <w14:solidFill>
              <w14:schemeClr w14:val="tx1"/>
            </w14:solidFill>
          </w14:textFill>
        </w:rPr>
        <w:br w:type="page" w:clear="all"/>
      </w:r>
      <w:r>
        <w:rPr>
          <w:rFonts w:hint="eastAsia" w:ascii="宋体" w:hAnsi="宋体" w:eastAsia="宋体" w:cs="宋体"/>
          <w:b/>
          <w:bCs/>
          <w:color w:val="000000" w:themeColor="text1"/>
          <w:sz w:val="21"/>
          <w:szCs w:val="21"/>
          <w14:textFill>
            <w14:solidFill>
              <w14:schemeClr w14:val="tx1"/>
            </w14:solidFill>
          </w14:textFill>
        </w:rPr>
        <w:t> 附件</w:t>
      </w:r>
      <w:r>
        <w:rPr>
          <w:rFonts w:hint="eastAsia" w:ascii="宋体" w:hAnsi="宋体" w:eastAsia="宋体" w:cs="宋体"/>
          <w:b/>
          <w:bCs/>
          <w:color w:val="000000" w:themeColor="text1"/>
          <w:sz w:val="21"/>
          <w:szCs w:val="21"/>
          <w:lang w:val="en-US" w:eastAsia="zh-CN"/>
          <w14:textFill>
            <w14:solidFill>
              <w14:schemeClr w14:val="tx1"/>
            </w14:solidFill>
          </w14:textFill>
        </w:rPr>
        <w:t>8</w:t>
      </w:r>
      <w:r>
        <w:rPr>
          <w:rFonts w:hint="eastAsia" w:ascii="宋体" w:hAnsi="宋体" w:eastAsia="宋体" w:cs="宋体"/>
          <w:b/>
          <w:bCs/>
          <w:color w:val="000000" w:themeColor="text1"/>
          <w:sz w:val="21"/>
          <w:szCs w:val="21"/>
          <w14:textFill>
            <w14:solidFill>
              <w14:schemeClr w14:val="tx1"/>
            </w14:solidFill>
          </w14:textFill>
        </w:rPr>
        <w:t>.相关业绩一览表</w:t>
      </w:r>
      <w:bookmarkEnd w:id="32"/>
      <w:bookmarkEnd w:id="33"/>
    </w:p>
    <w:p w14:paraId="1D176D2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100" w:beforeAutospacing="0" w:after="100" w:afterAutospacing="0" w:line="480" w:lineRule="auto"/>
        <w:jc w:val="center"/>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相关业绩一览表</w:t>
      </w:r>
    </w:p>
    <w:tbl>
      <w:tblPr>
        <w:tblStyle w:val="35"/>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28" w:type="dxa"/>
          <w:bottom w:w="0" w:type="dxa"/>
          <w:right w:w="28" w:type="dxa"/>
        </w:tblCellMar>
      </w:tblPr>
      <w:tblGrid>
        <w:gridCol w:w="1003"/>
        <w:gridCol w:w="1622"/>
        <w:gridCol w:w="1622"/>
        <w:gridCol w:w="1930"/>
        <w:gridCol w:w="1467"/>
      </w:tblGrid>
      <w:tr w14:paraId="5F62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74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66D422E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00F3770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17C25AE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合同期</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71B1779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合同金额</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34F85B9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14:paraId="30B8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68699C1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188FE8A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72C8CC2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56FF340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7A29786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635D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5B05432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552FC93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230754F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3F15125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0F9721B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2A370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5CCC9DD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2C1BF5E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617087C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4F3577F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1EE9353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3963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42F1AD4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6C075A9B">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04426133">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03367949">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4DEC7CE1">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053EE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1CC5801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0868032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638F9AF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2CE2BF90">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2697ACF8">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0D667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6C6434B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005BC32A">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731DFFA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2FF0507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2133249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08C23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33125B0C">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3C2A90F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48CD183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03A8A7D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457D746F">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446B5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31A68D8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3DB844A1">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718742C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noWrap w:val="0"/>
            <w:tcMar>
              <w:left w:w="108" w:type="dxa"/>
              <w:right w:w="108" w:type="dxa"/>
            </w:tcMar>
            <w:vAlign w:val="center"/>
          </w:tcPr>
          <w:p w14:paraId="2DF4C185">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noWrap w:val="0"/>
            <w:tcMar>
              <w:left w:w="108" w:type="dxa"/>
              <w:right w:w="108" w:type="dxa"/>
            </w:tcMar>
            <w:vAlign w:val="center"/>
          </w:tcPr>
          <w:p w14:paraId="5E54AE0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bl>
    <w:p w14:paraId="6152E69E">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F15BB54">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注：1.若事项较多，投标人可根据投标内容的实际情况另纸说明。</w:t>
      </w:r>
    </w:p>
    <w:p w14:paraId="755B2C36">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84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2.请将其他相关证明材料复印件加盖公章后附在本表后面。</w:t>
      </w:r>
    </w:p>
    <w:p w14:paraId="59564EB7">
      <w:pPr>
        <w:pStyle w:val="32"/>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0AC02EEE">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投标人（盖章）： </w:t>
      </w:r>
    </w:p>
    <w:p w14:paraId="2BB0BBE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法定代表人或代理人（签字或盖章）：</w:t>
      </w:r>
    </w:p>
    <w:p w14:paraId="630E743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1024" w:firstLine="483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年      月     日</w:t>
      </w:r>
    </w:p>
    <w:p w14:paraId="4138887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0" w:firstLine="256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60E2601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64A1C7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420" w:firstLine="1188"/>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BF60A1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2203D9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420" w:firstLine="1188"/>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B8912E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0BBC12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420" w:firstLine="1188"/>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328D3EC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420" w:firstLine="1188"/>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395250E3">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420" w:firstLine="4772"/>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48454CC1">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89F5A30">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1024"/>
        <w:jc w:val="both"/>
        <w:rPr>
          <w:color w:val="000000" w:themeColor="text1"/>
          <w14:textFill>
            <w14:solidFill>
              <w14:schemeClr w14:val="tx1"/>
            </w14:solidFill>
          </w14:textFill>
        </w:rPr>
      </w:pPr>
      <w:bookmarkStart w:id="34" w:name="_Toc71810490"/>
      <w:r>
        <w:rPr>
          <w:rFonts w:hint="eastAsia" w:ascii="宋体" w:hAnsi="宋体" w:eastAsia="宋体" w:cs="宋体"/>
          <w:color w:val="000000" w:themeColor="text1"/>
          <w:sz w:val="20"/>
          <w:szCs w:val="20"/>
          <w14:textFill>
            <w14:solidFill>
              <w14:schemeClr w14:val="tx1"/>
            </w14:solidFill>
          </w14:textFill>
        </w:rPr>
        <w:t> </w:t>
      </w:r>
      <w:bookmarkEnd w:id="34"/>
    </w:p>
    <w:p w14:paraId="28818628">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420" w:firstLine="4772"/>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0FD5022">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rPr>
          <w:color w:val="000000" w:themeColor="text1"/>
          <w14:textFill>
            <w14:solidFill>
              <w14:schemeClr w14:val="tx1"/>
            </w14:solidFill>
          </w14:textFill>
        </w:rPr>
      </w:pPr>
      <w:bookmarkStart w:id="35" w:name="_Toc105397789"/>
      <w:r>
        <w:rPr>
          <w:rFonts w:hint="eastAsia" w:ascii="宋体" w:hAnsi="宋体" w:eastAsia="宋体" w:cs="宋体"/>
          <w:b/>
          <w:bCs/>
          <w:color w:val="000000" w:themeColor="text1"/>
          <w:sz w:val="21"/>
          <w:szCs w:val="21"/>
          <w14:textFill>
            <w14:solidFill>
              <w14:schemeClr w14:val="tx1"/>
            </w14:solidFill>
          </w14:textFill>
        </w:rPr>
        <w:t>附件</w:t>
      </w:r>
      <w:r>
        <w:rPr>
          <w:rFonts w:hint="eastAsia" w:ascii="宋体" w:hAnsi="宋体" w:eastAsia="宋体" w:cs="宋体"/>
          <w:b/>
          <w:bCs/>
          <w:color w:val="000000" w:themeColor="text1"/>
          <w:sz w:val="21"/>
          <w:szCs w:val="21"/>
          <w:lang w:val="en-US" w:eastAsia="zh-CN"/>
          <w14:textFill>
            <w14:solidFill>
              <w14:schemeClr w14:val="tx1"/>
            </w14:solidFill>
          </w14:textFill>
        </w:rPr>
        <w:t>9</w:t>
      </w:r>
      <w:r>
        <w:rPr>
          <w:rFonts w:hint="eastAsia" w:ascii="宋体" w:hAnsi="宋体" w:eastAsia="宋体" w:cs="宋体"/>
          <w:b/>
          <w:bCs/>
          <w:color w:val="000000" w:themeColor="text1"/>
          <w:sz w:val="21"/>
          <w:szCs w:val="21"/>
          <w14:textFill>
            <w14:solidFill>
              <w14:schemeClr w14:val="tx1"/>
            </w14:solidFill>
          </w14:textFill>
        </w:rPr>
        <w:t>.关于资格文件的声明函</w:t>
      </w:r>
      <w:bookmarkEnd w:id="35"/>
    </w:p>
    <w:p w14:paraId="3DF581FA">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0" w:firstLine="42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6DAC3985">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jc w:val="center"/>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关于资格文件的声明函</w:t>
      </w:r>
    </w:p>
    <w:p w14:paraId="3EC79449">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left="0" w:firstLine="42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2F2AAC9B">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怀化市中医医院</w:t>
      </w:r>
      <w:r>
        <w:rPr>
          <w:rFonts w:hint="eastAsia" w:ascii="宋体" w:hAnsi="宋体" w:eastAsia="宋体" w:cs="宋体"/>
          <w:color w:val="000000" w:themeColor="text1"/>
          <w:sz w:val="21"/>
          <w:szCs w:val="21"/>
          <w14:textFill>
            <w14:solidFill>
              <w14:schemeClr w14:val="tx1"/>
            </w14:solidFill>
          </w14:textFill>
        </w:rPr>
        <w:t>：</w:t>
      </w:r>
    </w:p>
    <w:p w14:paraId="4EE5E566">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本公司愿就由贵</w:t>
      </w:r>
      <w:r>
        <w:rPr>
          <w:rFonts w:hint="eastAsia" w:ascii="宋体" w:hAnsi="宋体" w:eastAsia="宋体" w:cs="宋体"/>
          <w:color w:val="000000" w:themeColor="text1"/>
          <w:sz w:val="21"/>
          <w:szCs w:val="21"/>
          <w:lang w:eastAsia="zh-CN"/>
          <w14:textFill>
            <w14:solidFill>
              <w14:schemeClr w14:val="tx1"/>
            </w14:solidFill>
          </w14:textFill>
        </w:rPr>
        <w:t>院</w:t>
      </w:r>
      <w:r>
        <w:rPr>
          <w:rFonts w:hint="eastAsia" w:ascii="宋体" w:hAnsi="宋体" w:eastAsia="宋体" w:cs="宋体"/>
          <w:color w:val="000000" w:themeColor="text1"/>
          <w:sz w:val="21"/>
          <w:szCs w:val="21"/>
          <w14:textFill>
            <w14:solidFill>
              <w14:schemeClr w14:val="tx1"/>
            </w14:solidFill>
          </w14:textFill>
        </w:rPr>
        <w:t>组织实施的编号为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号（项目编号）的招标活动进行投标。本公司所提交的投标文件中所有关于投标资格的文件、证明和陈述均是真实的、准确的。若与真实情况不符，本公司愿意承担由此而产生的一切后果。</w:t>
      </w:r>
    </w:p>
    <w:p w14:paraId="77BE7A94">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 </w:t>
      </w:r>
    </w:p>
    <w:p w14:paraId="73CD4ABC">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left="0" w:firstLine="420"/>
        <w:rPr>
          <w:color w:val="000000" w:themeColor="text1"/>
          <w14:textFill>
            <w14:solidFill>
              <w14:schemeClr w14:val="tx1"/>
            </w14:solidFill>
          </w14:textFill>
        </w:rPr>
      </w:pPr>
      <w:r>
        <w:rPr>
          <w:color w:val="000000" w:themeColor="text1"/>
          <w14:textFill>
            <w14:solidFill>
              <w14:schemeClr w14:val="tx1"/>
            </w14:solidFill>
          </w14:textFill>
        </w:rPr>
        <w:t> </w:t>
      </w:r>
    </w:p>
    <w:p w14:paraId="6618BA9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投标人（盖章）： </w:t>
      </w:r>
    </w:p>
    <w:p w14:paraId="6B60E3DD">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法定代表人或代理人（签字或盖章）：</w:t>
      </w:r>
    </w:p>
    <w:p w14:paraId="1212BE1F">
      <w:pPr>
        <w:pStyle w:val="32"/>
        <w:keepNext w:val="0"/>
        <w:keepLines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年      月     日</w:t>
      </w:r>
      <w:bookmarkEnd w:id="5"/>
      <w:bookmarkEnd w:id="12"/>
      <w:bookmarkEnd w:id="13"/>
      <w:bookmarkEnd w:id="14"/>
      <w:bookmarkEnd w:id="18"/>
      <w:bookmarkEnd w:id="19"/>
      <w:bookmarkEnd w:id="20"/>
      <w:bookmarkEnd w:id="23"/>
    </w:p>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space"/>
      <w:lvlText w:val="%1."/>
      <w:lvlJc w:val="left"/>
      <w:pPr>
        <w:ind w:left="425" w:hanging="425"/>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
      <w:suff w:val="nothing"/>
      <w:lvlText w:val="（%1）"/>
      <w:lvlJc w:val="left"/>
      <w:pPr>
        <w:ind w:left="0" w:firstLine="420"/>
      </w:pPr>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59ADCABA"/>
    <w:multiLevelType w:val="multilevel"/>
    <w:tmpl w:val="59ADCABA"/>
    <w:lvl w:ilvl="0" w:tentative="0">
      <w:start w:val="1"/>
      <w:numFmt w:val="decimal"/>
      <w:suff w:val="space"/>
      <w:lvlText w:val="%1."/>
      <w:lvlJc w:val="left"/>
      <w:pPr>
        <w:ind w:left="425" w:hanging="425"/>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3225F"/>
    <w:rsid w:val="64E6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42"/>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43"/>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4"/>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5"/>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6"/>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7"/>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8"/>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9"/>
    <w:unhideWhenUsed/>
    <w:qFormat/>
    <w:uiPriority w:val="9"/>
    <w:pPr>
      <w:keepNext/>
      <w:keepLines/>
      <w:spacing w:before="320" w:after="200"/>
      <w:outlineLvl w:val="8"/>
    </w:pPr>
    <w:rPr>
      <w:rFonts w:ascii="等线" w:hAnsi="等线" w:eastAsia="等线" w:cs="等线"/>
      <w:i/>
      <w:iCs/>
      <w:sz w:val="21"/>
      <w:szCs w:val="21"/>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Normal Indent"/>
    <w:basedOn w:val="1"/>
    <w:next w:val="13"/>
    <w:qFormat/>
    <w:uiPriority w:val="0"/>
    <w:pPr>
      <w:widowControl/>
      <w:ind w:firstLine="420"/>
      <w:jc w:val="left"/>
    </w:pPr>
    <w:rPr>
      <w:sz w:val="20"/>
      <w:szCs w:val="20"/>
    </w:rPr>
  </w:style>
  <w:style w:type="paragraph" w:customStyle="1" w:styleId="13">
    <w:name w:val="Default"/>
    <w:qFormat/>
    <w:uiPriority w:val="0"/>
    <w:pPr>
      <w:widowControl w:val="0"/>
    </w:pPr>
    <w:rPr>
      <w:rFonts w:hint="default" w:ascii="黑体" w:hAnsi="Times New Roman" w:eastAsia="黑体" w:cs="Times New Roman"/>
      <w:lang w:val="en-US" w:eastAsia="zh-CN" w:bidi="ar-SA"/>
    </w:rPr>
  </w:style>
  <w:style w:type="paragraph" w:styleId="14">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5">
    <w:name w:val="annotation text"/>
    <w:basedOn w:val="1"/>
    <w:semiHidden/>
    <w:qFormat/>
    <w:uiPriority w:val="0"/>
    <w:pPr>
      <w:jc w:val="left"/>
    </w:pPr>
  </w:style>
  <w:style w:type="paragraph" w:styleId="16">
    <w:name w:val="Body Text Indent"/>
    <w:basedOn w:val="1"/>
    <w:next w:val="17"/>
    <w:qFormat/>
    <w:uiPriority w:val="0"/>
    <w:pPr>
      <w:spacing w:after="120"/>
      <w:ind w:left="420"/>
    </w:pPr>
  </w:style>
  <w:style w:type="paragraph" w:styleId="17">
    <w:name w:val="annotation subject"/>
    <w:basedOn w:val="15"/>
    <w:next w:val="1"/>
    <w:qFormat/>
    <w:uiPriority w:val="0"/>
    <w:rPr>
      <w:b/>
      <w:bCs/>
    </w:rPr>
  </w:style>
  <w:style w:type="paragraph" w:styleId="18">
    <w:name w:val="toc 5"/>
    <w:basedOn w:val="1"/>
    <w:next w:val="1"/>
    <w:unhideWhenUsed/>
    <w:uiPriority w:val="39"/>
    <w:pPr>
      <w:spacing w:after="57"/>
      <w:ind w:left="1134" w:right="0" w:firstLine="0"/>
    </w:pPr>
  </w:style>
  <w:style w:type="paragraph" w:styleId="19">
    <w:name w:val="toc 3"/>
    <w:basedOn w:val="1"/>
    <w:next w:val="1"/>
    <w:unhideWhenUsed/>
    <w:uiPriority w:val="39"/>
    <w:pPr>
      <w:spacing w:after="57"/>
      <w:ind w:left="567" w:right="0" w:firstLine="0"/>
    </w:pPr>
  </w:style>
  <w:style w:type="paragraph" w:styleId="20">
    <w:name w:val="toc 8"/>
    <w:basedOn w:val="1"/>
    <w:next w:val="1"/>
    <w:unhideWhenUsed/>
    <w:qFormat/>
    <w:uiPriority w:val="39"/>
    <w:pPr>
      <w:spacing w:after="57"/>
      <w:ind w:left="1984" w:right="0" w:firstLine="0"/>
    </w:pPr>
  </w:style>
  <w:style w:type="paragraph" w:styleId="21">
    <w:name w:val="endnote text"/>
    <w:basedOn w:val="1"/>
    <w:link w:val="187"/>
    <w:semiHidden/>
    <w:unhideWhenUsed/>
    <w:qFormat/>
    <w:uiPriority w:val="99"/>
    <w:pPr>
      <w:spacing w:after="0" w:line="240" w:lineRule="auto"/>
    </w:pPr>
    <w:rPr>
      <w:sz w:val="20"/>
    </w:rPr>
  </w:style>
  <w:style w:type="paragraph" w:styleId="22">
    <w:name w:val="footer"/>
    <w:basedOn w:val="1"/>
    <w:link w:val="60"/>
    <w:unhideWhenUsed/>
    <w:qFormat/>
    <w:uiPriority w:val="99"/>
    <w:pPr>
      <w:tabs>
        <w:tab w:val="center" w:pos="7143"/>
        <w:tab w:val="right" w:pos="14287"/>
      </w:tabs>
      <w:spacing w:after="0" w:line="240" w:lineRule="auto"/>
    </w:pPr>
  </w:style>
  <w:style w:type="paragraph" w:styleId="23">
    <w:name w:val="header"/>
    <w:basedOn w:val="1"/>
    <w:link w:val="58"/>
    <w:unhideWhenUsed/>
    <w:qFormat/>
    <w:uiPriority w:val="99"/>
    <w:pPr>
      <w:tabs>
        <w:tab w:val="center" w:pos="7143"/>
        <w:tab w:val="right" w:pos="14287"/>
      </w:tabs>
      <w:spacing w:after="0" w:line="240" w:lineRule="auto"/>
    </w:pPr>
  </w:style>
  <w:style w:type="paragraph" w:styleId="24">
    <w:name w:val="toc 1"/>
    <w:basedOn w:val="1"/>
    <w:next w:val="1"/>
    <w:unhideWhenUsed/>
    <w:uiPriority w:val="39"/>
    <w:pPr>
      <w:spacing w:after="57"/>
      <w:ind w:left="0" w:right="0" w:firstLine="0"/>
    </w:pPr>
  </w:style>
  <w:style w:type="paragraph" w:styleId="25">
    <w:name w:val="toc 4"/>
    <w:basedOn w:val="1"/>
    <w:next w:val="1"/>
    <w:unhideWhenUsed/>
    <w:uiPriority w:val="39"/>
    <w:pPr>
      <w:spacing w:after="57"/>
      <w:ind w:left="850" w:right="0" w:firstLine="0"/>
    </w:pPr>
  </w:style>
  <w:style w:type="paragraph" w:styleId="26">
    <w:name w:val="Subtitle"/>
    <w:basedOn w:val="1"/>
    <w:next w:val="1"/>
    <w:link w:val="53"/>
    <w:qFormat/>
    <w:uiPriority w:val="11"/>
    <w:pPr>
      <w:spacing w:before="200" w:after="200"/>
    </w:pPr>
    <w:rPr>
      <w:sz w:val="24"/>
      <w:szCs w:val="24"/>
    </w:rPr>
  </w:style>
  <w:style w:type="paragraph" w:styleId="27">
    <w:name w:val="footnote text"/>
    <w:basedOn w:val="1"/>
    <w:link w:val="186"/>
    <w:semiHidden/>
    <w:unhideWhenUsed/>
    <w:uiPriority w:val="99"/>
    <w:pPr>
      <w:spacing w:after="40" w:line="240" w:lineRule="auto"/>
    </w:pPr>
    <w:rPr>
      <w:sz w:val="18"/>
    </w:rPr>
  </w:style>
  <w:style w:type="paragraph" w:styleId="28">
    <w:name w:val="toc 6"/>
    <w:basedOn w:val="1"/>
    <w:next w:val="1"/>
    <w:unhideWhenUsed/>
    <w:uiPriority w:val="39"/>
    <w:pPr>
      <w:spacing w:after="57"/>
      <w:ind w:left="1417" w:right="0" w:firstLine="0"/>
    </w:pPr>
  </w:style>
  <w:style w:type="paragraph" w:styleId="29">
    <w:name w:val="table of figures"/>
    <w:basedOn w:val="1"/>
    <w:next w:val="1"/>
    <w:unhideWhenUsed/>
    <w:uiPriority w:val="99"/>
    <w:pPr>
      <w:spacing w:after="0" w:afterAutospacing="0"/>
    </w:pPr>
  </w:style>
  <w:style w:type="paragraph" w:styleId="30">
    <w:name w:val="toc 2"/>
    <w:basedOn w:val="1"/>
    <w:next w:val="1"/>
    <w:unhideWhenUsed/>
    <w:uiPriority w:val="39"/>
    <w:pPr>
      <w:spacing w:after="57"/>
      <w:ind w:left="283" w:right="0" w:firstLine="0"/>
    </w:pPr>
  </w:style>
  <w:style w:type="paragraph" w:styleId="31">
    <w:name w:val="toc 9"/>
    <w:basedOn w:val="1"/>
    <w:next w:val="1"/>
    <w:unhideWhenUsed/>
    <w:uiPriority w:val="39"/>
    <w:pPr>
      <w:spacing w:after="57"/>
      <w:ind w:left="2268" w:right="0" w:firstLine="0"/>
    </w:pPr>
  </w:style>
  <w:style w:type="paragraph" w:styleId="32">
    <w:name w:val="Normal (Web)"/>
    <w:basedOn w:val="1"/>
    <w:qFormat/>
    <w:uiPriority w:val="0"/>
    <w:pPr>
      <w:spacing w:before="0" w:beforeAutospacing="1" w:after="0" w:afterAutospacing="1"/>
      <w:ind w:left="0" w:right="0"/>
      <w:jc w:val="left"/>
    </w:pPr>
    <w:rPr>
      <w:sz w:val="24"/>
      <w:lang w:val="en-US" w:eastAsia="zh-CN" w:bidi="ar"/>
    </w:rPr>
  </w:style>
  <w:style w:type="paragraph" w:styleId="33">
    <w:name w:val="Title"/>
    <w:basedOn w:val="1"/>
    <w:next w:val="1"/>
    <w:link w:val="52"/>
    <w:qFormat/>
    <w:uiPriority w:val="10"/>
    <w:pPr>
      <w:spacing w:before="300" w:after="200"/>
      <w:contextualSpacing/>
    </w:pPr>
    <w:rPr>
      <w:sz w:val="48"/>
      <w:szCs w:val="48"/>
    </w:rPr>
  </w:style>
  <w:style w:type="paragraph" w:styleId="34">
    <w:name w:val="Body Text First Indent 2"/>
    <w:basedOn w:val="16"/>
    <w:next w:val="12"/>
    <w:qFormat/>
    <w:uiPriority w:val="0"/>
    <w:pPr>
      <w:ind w:firstLine="420"/>
    </w:pPr>
  </w:style>
  <w:style w:type="table" w:styleId="36">
    <w:name w:val="Table Grid"/>
    <w:basedOn w:val="35"/>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8">
    <w:name w:val="endnote reference"/>
    <w:basedOn w:val="37"/>
    <w:semiHidden/>
    <w:unhideWhenUsed/>
    <w:uiPriority w:val="99"/>
    <w:rPr>
      <w:vertAlign w:val="superscript"/>
    </w:rPr>
  </w:style>
  <w:style w:type="character" w:styleId="39">
    <w:name w:val="Hyperlink"/>
    <w:unhideWhenUsed/>
    <w:uiPriority w:val="99"/>
    <w:rPr>
      <w:color w:val="0026E5" w:themeColor="hyperlink"/>
      <w:u w:val="single"/>
      <w14:textFill>
        <w14:solidFill>
          <w14:schemeClr w14:val="hlink"/>
        </w14:solidFill>
      </w14:textFill>
    </w:rPr>
  </w:style>
  <w:style w:type="character" w:styleId="40">
    <w:name w:val="footnote reference"/>
    <w:basedOn w:val="37"/>
    <w:unhideWhenUsed/>
    <w:uiPriority w:val="99"/>
    <w:rPr>
      <w:vertAlign w:val="superscript"/>
    </w:rPr>
  </w:style>
  <w:style w:type="character" w:customStyle="1" w:styleId="41">
    <w:name w:val="Heading 1 Char"/>
    <w:basedOn w:val="37"/>
    <w:uiPriority w:val="9"/>
    <w:rPr>
      <w:rFonts w:ascii="等线" w:hAnsi="等线" w:eastAsia="等线" w:cs="等线"/>
      <w:sz w:val="40"/>
      <w:szCs w:val="40"/>
    </w:rPr>
  </w:style>
  <w:style w:type="character" w:customStyle="1" w:styleId="42">
    <w:name w:val="Heading 2 Char"/>
    <w:basedOn w:val="37"/>
    <w:link w:val="3"/>
    <w:uiPriority w:val="9"/>
    <w:rPr>
      <w:rFonts w:ascii="等线" w:hAnsi="等线" w:eastAsia="等线" w:cs="等线"/>
      <w:sz w:val="34"/>
    </w:rPr>
  </w:style>
  <w:style w:type="character" w:customStyle="1" w:styleId="43">
    <w:name w:val="Heading 3 Char"/>
    <w:basedOn w:val="37"/>
    <w:link w:val="4"/>
    <w:qFormat/>
    <w:uiPriority w:val="9"/>
    <w:rPr>
      <w:rFonts w:ascii="等线" w:hAnsi="等线" w:eastAsia="等线" w:cs="等线"/>
      <w:sz w:val="30"/>
      <w:szCs w:val="30"/>
    </w:rPr>
  </w:style>
  <w:style w:type="character" w:customStyle="1" w:styleId="44">
    <w:name w:val="Heading 4 Char"/>
    <w:basedOn w:val="37"/>
    <w:link w:val="5"/>
    <w:qFormat/>
    <w:uiPriority w:val="9"/>
    <w:rPr>
      <w:rFonts w:ascii="等线" w:hAnsi="等线" w:eastAsia="等线" w:cs="等线"/>
      <w:b/>
      <w:bCs/>
      <w:sz w:val="26"/>
      <w:szCs w:val="26"/>
    </w:rPr>
  </w:style>
  <w:style w:type="character" w:customStyle="1" w:styleId="45">
    <w:name w:val="Heading 5 Char"/>
    <w:basedOn w:val="37"/>
    <w:link w:val="6"/>
    <w:qFormat/>
    <w:uiPriority w:val="9"/>
    <w:rPr>
      <w:rFonts w:ascii="等线" w:hAnsi="等线" w:eastAsia="等线" w:cs="等线"/>
      <w:b/>
      <w:bCs/>
      <w:sz w:val="24"/>
      <w:szCs w:val="24"/>
    </w:rPr>
  </w:style>
  <w:style w:type="character" w:customStyle="1" w:styleId="46">
    <w:name w:val="Heading 6 Char"/>
    <w:basedOn w:val="37"/>
    <w:link w:val="7"/>
    <w:qFormat/>
    <w:uiPriority w:val="9"/>
    <w:rPr>
      <w:rFonts w:ascii="等线" w:hAnsi="等线" w:eastAsia="等线" w:cs="等线"/>
      <w:b/>
      <w:bCs/>
      <w:sz w:val="22"/>
      <w:szCs w:val="22"/>
    </w:rPr>
  </w:style>
  <w:style w:type="character" w:customStyle="1" w:styleId="47">
    <w:name w:val="Heading 7 Char"/>
    <w:basedOn w:val="37"/>
    <w:link w:val="8"/>
    <w:qFormat/>
    <w:uiPriority w:val="9"/>
    <w:rPr>
      <w:rFonts w:ascii="等线" w:hAnsi="等线" w:eastAsia="等线" w:cs="等线"/>
      <w:b/>
      <w:bCs/>
      <w:i/>
      <w:iCs/>
      <w:sz w:val="22"/>
      <w:szCs w:val="22"/>
    </w:rPr>
  </w:style>
  <w:style w:type="character" w:customStyle="1" w:styleId="48">
    <w:name w:val="Heading 8 Char"/>
    <w:basedOn w:val="37"/>
    <w:link w:val="9"/>
    <w:qFormat/>
    <w:uiPriority w:val="9"/>
    <w:rPr>
      <w:rFonts w:ascii="等线" w:hAnsi="等线" w:eastAsia="等线" w:cs="等线"/>
      <w:i/>
      <w:iCs/>
      <w:sz w:val="22"/>
      <w:szCs w:val="22"/>
    </w:rPr>
  </w:style>
  <w:style w:type="character" w:customStyle="1" w:styleId="49">
    <w:name w:val="Heading 9 Char"/>
    <w:basedOn w:val="37"/>
    <w:link w:val="10"/>
    <w:qFormat/>
    <w:uiPriority w:val="9"/>
    <w:rPr>
      <w:rFonts w:ascii="等线" w:hAnsi="等线" w:eastAsia="等线" w:cs="等线"/>
      <w:i/>
      <w:iCs/>
      <w:sz w:val="21"/>
      <w:szCs w:val="21"/>
    </w:rPr>
  </w:style>
  <w:style w:type="paragraph" w:styleId="50">
    <w:name w:val="List Paragraph"/>
    <w:basedOn w:val="1"/>
    <w:qFormat/>
    <w:uiPriority w:val="34"/>
    <w:pPr>
      <w:ind w:left="720"/>
      <w:contextualSpacing/>
    </w:pPr>
  </w:style>
  <w:style w:type="paragraph" w:styleId="51">
    <w:name w:val="No Spacing"/>
    <w:qFormat/>
    <w:uiPriority w:val="1"/>
    <w:pPr>
      <w:spacing w:before="0" w:after="0" w:line="240" w:lineRule="auto"/>
    </w:pPr>
    <w:rPr>
      <w:rFonts w:hint="default" w:ascii="Times New Roman" w:hAnsi="Times New Roman" w:eastAsia="宋体" w:cs="Times New Roman"/>
    </w:rPr>
  </w:style>
  <w:style w:type="character" w:customStyle="1" w:styleId="52">
    <w:name w:val="Title Char"/>
    <w:basedOn w:val="37"/>
    <w:link w:val="33"/>
    <w:qFormat/>
    <w:uiPriority w:val="10"/>
    <w:rPr>
      <w:sz w:val="48"/>
      <w:szCs w:val="48"/>
    </w:rPr>
  </w:style>
  <w:style w:type="character" w:customStyle="1" w:styleId="53">
    <w:name w:val="Subtitle Char"/>
    <w:basedOn w:val="37"/>
    <w:link w:val="26"/>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qFormat/>
    <w:uiPriority w:val="30"/>
    <w:rPr>
      <w:i/>
    </w:rPr>
  </w:style>
  <w:style w:type="character" w:customStyle="1" w:styleId="58">
    <w:name w:val="Header Char"/>
    <w:basedOn w:val="37"/>
    <w:link w:val="23"/>
    <w:qFormat/>
    <w:uiPriority w:val="99"/>
  </w:style>
  <w:style w:type="character" w:customStyle="1" w:styleId="59">
    <w:name w:val="Footer Char"/>
    <w:basedOn w:val="37"/>
    <w:link w:val="22"/>
    <w:qFormat/>
    <w:uiPriority w:val="99"/>
  </w:style>
  <w:style w:type="character" w:customStyle="1" w:styleId="60">
    <w:name w:val="Caption Char"/>
    <w:link w:val="22"/>
    <w:uiPriority w:val="99"/>
  </w:style>
  <w:style w:type="table" w:customStyle="1" w:styleId="61">
    <w:name w:val="Table Grid Light"/>
    <w:basedOn w:val="35"/>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2">
    <w:name w:val="Plain Table 1"/>
    <w:basedOn w:val="35"/>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Plain Table 2"/>
    <w:basedOn w:val="35"/>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4">
    <w:name w:val="Plain Table 3"/>
    <w:basedOn w:val="35"/>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5">
    <w:name w:val="Plain Table 4"/>
    <w:basedOn w:val="35"/>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6">
    <w:name w:val="Plain Table 5"/>
    <w:basedOn w:val="3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7">
    <w:name w:val="Grid Table 1 Light"/>
    <w:basedOn w:val="35"/>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8">
    <w:name w:val="Grid Table 1 Light - Accent 1"/>
    <w:basedOn w:val="35"/>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69">
    <w:name w:val="Grid Table 1 Light - Accent 2"/>
    <w:basedOn w:val="35"/>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70">
    <w:name w:val="Grid Table 1 Light - Accent 3"/>
    <w:basedOn w:val="35"/>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71">
    <w:name w:val="Grid Table 1 Light - Accent 4"/>
    <w:basedOn w:val="35"/>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72">
    <w:name w:val="Grid Table 1 Light - Accent 5"/>
    <w:basedOn w:val="35"/>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73">
    <w:name w:val="Grid Table 1 Light - Accent 6"/>
    <w:basedOn w:val="35"/>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table" w:customStyle="1" w:styleId="74">
    <w:name w:val="Grid Table 2"/>
    <w:basedOn w:val="35"/>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2 - Accent 1"/>
    <w:basedOn w:val="35"/>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2Vert"/>
    <w:tblStylePr w:type="band1Horz">
      <w:rPr>
        <w:rFonts w:ascii="Arial" w:hAnsi="Arial"/>
        <w:color w:val="404040"/>
        <w:sz w:val="22"/>
      </w:rPr>
      <w:tcPr>
        <w:shd w:val="clear" w:color="D9E2F4" w:themeColor="accent1" w:themeTint="34" w:fill="D9E2F4" w:themeFill="accent1" w:themeFillTint="34"/>
      </w:tcPr>
    </w:tblStylePr>
    <w:tblStylePr w:type="band2Horz"/>
    <w:tblStylePr w:type="neCell"/>
    <w:tblStylePr w:type="nwCell"/>
    <w:tblStylePr w:type="seCell"/>
    <w:tblStylePr w:type="swCell"/>
  </w:style>
  <w:style w:type="table" w:customStyle="1" w:styleId="76">
    <w:name w:val="Grid Table 2 - Accent 2"/>
    <w:basedOn w:val="35"/>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77">
    <w:name w:val="Grid Table 2 - Accent 3"/>
    <w:basedOn w:val="35"/>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78">
    <w:name w:val="Grid Table 2 - Accent 4"/>
    <w:basedOn w:val="35"/>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79">
    <w:name w:val="Grid Table 2 - Accent 5"/>
    <w:basedOn w:val="35"/>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80">
    <w:name w:val="Grid Table 2 - Accent 6"/>
    <w:basedOn w:val="35"/>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81">
    <w:name w:val="Grid Table 3"/>
    <w:basedOn w:val="35"/>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3 - Accent 1"/>
    <w:basedOn w:val="35"/>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2Vert"/>
    <w:tblStylePr w:type="band1Horz">
      <w:rPr>
        <w:rFonts w:ascii="Arial" w:hAnsi="Arial"/>
        <w:color w:val="404040"/>
        <w:sz w:val="22"/>
      </w:rPr>
      <w:tcPr>
        <w:shd w:val="clear" w:color="D9E2F4" w:themeColor="accent1" w:themeTint="34" w:fill="D9E2F4" w:themeFill="accent1" w:themeFillTint="34"/>
      </w:tcPr>
    </w:tblStylePr>
    <w:tblStylePr w:type="band2Horz"/>
    <w:tblStylePr w:type="neCell"/>
    <w:tblStylePr w:type="nwCell"/>
    <w:tblStylePr w:type="seCell"/>
    <w:tblStylePr w:type="swCell"/>
  </w:style>
  <w:style w:type="table" w:customStyle="1" w:styleId="83">
    <w:name w:val="Grid Table 3 - Accent 2"/>
    <w:basedOn w:val="35"/>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84">
    <w:name w:val="Grid Table 3 - Accent 3"/>
    <w:basedOn w:val="35"/>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85">
    <w:name w:val="Grid Table 3 - Accent 4"/>
    <w:basedOn w:val="35"/>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86">
    <w:name w:val="Grid Table 3 - Accent 5"/>
    <w:basedOn w:val="35"/>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87">
    <w:name w:val="Grid Table 3 - Accent 6"/>
    <w:basedOn w:val="35"/>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88">
    <w:name w:val="Grid Table 4"/>
    <w:basedOn w:val="35"/>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9">
    <w:name w:val="Grid Table 4 - Accent 1"/>
    <w:basedOn w:val="35"/>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2Vert"/>
    <w:tblStylePr w:type="band1Horz">
      <w:rPr>
        <w:rFonts w:ascii="Arial" w:hAnsi="Arial"/>
        <w:color w:val="404040"/>
        <w:sz w:val="22"/>
      </w:rPr>
      <w:tcPr>
        <w:shd w:val="clear" w:color="DBE3F4" w:themeColor="accent1" w:themeTint="32" w:fill="DBE3F4" w:themeFill="accent1" w:themeFillTint="32"/>
      </w:tcPr>
    </w:tblStylePr>
    <w:tblStylePr w:type="band2Horz"/>
    <w:tblStylePr w:type="neCell"/>
    <w:tblStylePr w:type="nwCell"/>
    <w:tblStylePr w:type="seCell"/>
    <w:tblStylePr w:type="swCell"/>
  </w:style>
  <w:style w:type="table" w:customStyle="1" w:styleId="90">
    <w:name w:val="Grid Table 4 - Accent 2"/>
    <w:basedOn w:val="35"/>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91">
    <w:name w:val="Grid Table 4 - Accent 3"/>
    <w:basedOn w:val="35"/>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92">
    <w:name w:val="Grid Table 4 - Accent 4"/>
    <w:basedOn w:val="35"/>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93">
    <w:name w:val="Grid Table 4 - Accent 5"/>
    <w:basedOn w:val="35"/>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94">
    <w:name w:val="Grid Table 4 - Accent 6"/>
    <w:basedOn w:val="35"/>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95">
    <w:name w:val="Grid Table 5 Dark"/>
    <w:basedOn w:val="3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6">
    <w:name w:val="Grid Table 5 Dark- Accent 1"/>
    <w:basedOn w:val="3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2Vert"/>
    <w:tblStylePr w:type="band1Horz">
      <w:tcPr>
        <w:shd w:val="clear" w:color="ABBFE7" w:themeColor="accent1" w:themeTint="75" w:fill="ABBFE7" w:themeFill="accent1" w:themeFillTint="75"/>
      </w:tcPr>
    </w:tblStylePr>
    <w:tblStylePr w:type="band2Horz"/>
    <w:tblStylePr w:type="neCell"/>
    <w:tblStylePr w:type="nwCell"/>
    <w:tblStylePr w:type="seCell"/>
    <w:tblStylePr w:type="swCell"/>
  </w:style>
  <w:style w:type="table" w:customStyle="1" w:styleId="97">
    <w:name w:val="Grid Table 5 Dark - Accent 2"/>
    <w:basedOn w:val="3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2Vert"/>
    <w:tblStylePr w:type="band1Horz">
      <w:tcPr>
        <w:shd w:val="clear" w:color="F7C59F" w:themeColor="accent2" w:themeTint="75" w:fill="F7C59F" w:themeFill="accent2" w:themeFillTint="75"/>
      </w:tcPr>
    </w:tblStylePr>
    <w:tblStylePr w:type="band2Horz"/>
    <w:tblStylePr w:type="neCell"/>
    <w:tblStylePr w:type="nwCell"/>
    <w:tblStylePr w:type="seCell"/>
    <w:tblStylePr w:type="swCell"/>
  </w:style>
  <w:style w:type="table" w:customStyle="1" w:styleId="98">
    <w:name w:val="Grid Table 5 Dark - Accent 3"/>
    <w:basedOn w:val="3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2Vert"/>
    <w:tblStylePr w:type="band1Horz">
      <w:tcPr>
        <w:shd w:val="clear" w:color="FDE185" w:themeColor="accent3" w:themeTint="75" w:fill="FDE185" w:themeFill="accent3" w:themeFillTint="75"/>
      </w:tcPr>
    </w:tblStylePr>
    <w:tblStylePr w:type="band2Horz"/>
    <w:tblStylePr w:type="neCell"/>
    <w:tblStylePr w:type="nwCell"/>
    <w:tblStylePr w:type="seCell"/>
    <w:tblStylePr w:type="swCell"/>
  </w:style>
  <w:style w:type="table" w:customStyle="1" w:styleId="99">
    <w:name w:val="Grid Table 5 Dark- Accent 4"/>
    <w:basedOn w:val="3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2Vert"/>
    <w:tblStylePr w:type="band1Horz">
      <w:tcPr>
        <w:shd w:val="clear" w:color="BFE0A8" w:themeColor="accent4" w:themeTint="75" w:fill="BFE0A8" w:themeFill="accent4" w:themeFillTint="75"/>
      </w:tcPr>
    </w:tblStylePr>
    <w:tblStylePr w:type="band2Horz"/>
    <w:tblStylePr w:type="neCell"/>
    <w:tblStylePr w:type="nwCell"/>
    <w:tblStylePr w:type="seCell"/>
    <w:tblStylePr w:type="swCell"/>
  </w:style>
  <w:style w:type="table" w:customStyle="1" w:styleId="100">
    <w:name w:val="Grid Table 5 Dark - Accent 5"/>
    <w:basedOn w:val="3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2Vert"/>
    <w:tblStylePr w:type="band1Horz">
      <w:tcPr>
        <w:shd w:val="clear" w:color="9BE6E0" w:themeColor="accent5" w:themeTint="75" w:fill="9BE6E0" w:themeFill="accent5" w:themeFillTint="75"/>
      </w:tcPr>
    </w:tblStylePr>
    <w:tblStylePr w:type="band2Horz"/>
    <w:tblStylePr w:type="neCell"/>
    <w:tblStylePr w:type="nwCell"/>
    <w:tblStylePr w:type="seCell"/>
    <w:tblStylePr w:type="swCell"/>
  </w:style>
  <w:style w:type="table" w:customStyle="1" w:styleId="101">
    <w:name w:val="Grid Table 5 Dark - Accent 6"/>
    <w:basedOn w:val="3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2Vert"/>
    <w:tblStylePr w:type="band1Horz">
      <w:tcPr>
        <w:shd w:val="clear" w:color="F3ACB5" w:themeColor="accent6" w:themeTint="75" w:fill="F3ACB5" w:themeFill="accent6" w:themeFillTint="75"/>
      </w:tcPr>
    </w:tblStylePr>
    <w:tblStylePr w:type="band2Horz"/>
    <w:tblStylePr w:type="neCell"/>
    <w:tblStylePr w:type="nwCell"/>
    <w:tblStylePr w:type="seCell"/>
    <w:tblStylePr w:type="swCell"/>
  </w:style>
  <w:style w:type="table" w:customStyle="1" w:styleId="102">
    <w:name w:val="Grid Table 6 Colorful"/>
    <w:basedOn w:val="35"/>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6 Colorful - Accent 1"/>
    <w:basedOn w:val="35"/>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2"/>
    <w:basedOn w:val="35"/>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6 Colorful - Accent 3"/>
    <w:basedOn w:val="35"/>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6 Colorful - Accent 4"/>
    <w:basedOn w:val="35"/>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6 Colorful - Accent 5"/>
    <w:basedOn w:val="35"/>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2Vert"/>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8">
    <w:name w:val="Grid Table 6 Colorful - Accent 6"/>
    <w:basedOn w:val="35"/>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2Vert"/>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9">
    <w:name w:val="Grid Table 7 Colorful"/>
    <w:basedOn w:val="35"/>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0">
    <w:name w:val="Grid Table 7 Colorful - Accent 1"/>
    <w:basedOn w:val="35"/>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2"/>
    <w:basedOn w:val="35"/>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2">
    <w:name w:val="Grid Table 7 Colorful - Accent 3"/>
    <w:basedOn w:val="35"/>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3">
    <w:name w:val="Grid Table 7 Colorful - Accent 4"/>
    <w:basedOn w:val="35"/>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4">
    <w:name w:val="Grid Table 7 Colorful - Accent 5"/>
    <w:basedOn w:val="35"/>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2Vert"/>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15">
    <w:name w:val="Grid Table 7 Colorful - Accent 6"/>
    <w:basedOn w:val="35"/>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2Vert"/>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tblStylePr w:type="neCell"/>
    <w:tblStylePr w:type="nwCell"/>
    <w:tblStylePr w:type="seCell"/>
    <w:tblStylePr w:type="swCell"/>
  </w:style>
  <w:style w:type="table" w:customStyle="1" w:styleId="116">
    <w:name w:val="List Table 1 Light"/>
    <w:basedOn w:val="35"/>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1 Light - Accent 1"/>
    <w:basedOn w:val="35"/>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2Vert"/>
    <w:tblStylePr w:type="band1Horz">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18">
    <w:name w:val="List Table 1 Light - Accent 2"/>
    <w:basedOn w:val="35"/>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2Vert"/>
    <w:tblStylePr w:type="band1Horz">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19">
    <w:name w:val="List Table 1 Light - Accent 3"/>
    <w:basedOn w:val="35"/>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2Vert"/>
    <w:tblStylePr w:type="band1Horz">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20">
    <w:name w:val="List Table 1 Light - Accent 4"/>
    <w:basedOn w:val="35"/>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2Vert"/>
    <w:tblStylePr w:type="band1Horz">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21">
    <w:name w:val="List Table 1 Light - Accent 5"/>
    <w:basedOn w:val="35"/>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2Vert"/>
    <w:tblStylePr w:type="band1Horz">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22">
    <w:name w:val="List Table 1 Light - Accent 6"/>
    <w:basedOn w:val="35"/>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2Vert"/>
    <w:tblStylePr w:type="band1Horz">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23">
    <w:name w:val="List Table 2"/>
    <w:basedOn w:val="35"/>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4">
    <w:name w:val="List Table 2 - Accent 1"/>
    <w:basedOn w:val="35"/>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2Vert"/>
    <w:tblStylePr w:type="band1Horz">
      <w:rPr>
        <w:rFonts w:ascii="Arial" w:hAnsi="Arial"/>
        <w:color w:val="404040"/>
        <w:sz w:val="22"/>
      </w:rPr>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25">
    <w:name w:val="List Table 2 - Accent 2"/>
    <w:basedOn w:val="35"/>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2Vert"/>
    <w:tblStylePr w:type="band1Horz">
      <w:rPr>
        <w:rFonts w:ascii="Arial" w:hAnsi="Arial"/>
        <w:color w:val="404040"/>
        <w:sz w:val="22"/>
      </w:rPr>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26">
    <w:name w:val="List Table 2 - Accent 3"/>
    <w:basedOn w:val="35"/>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2Vert"/>
    <w:tblStylePr w:type="band1Horz">
      <w:rPr>
        <w:rFonts w:ascii="Arial" w:hAnsi="Arial"/>
        <w:color w:val="404040"/>
        <w:sz w:val="22"/>
      </w:rPr>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27">
    <w:name w:val="List Table 2 - Accent 4"/>
    <w:basedOn w:val="35"/>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2Vert"/>
    <w:tblStylePr w:type="band1Horz">
      <w:rPr>
        <w:rFonts w:ascii="Arial" w:hAnsi="Arial"/>
        <w:color w:val="404040"/>
        <w:sz w:val="22"/>
      </w:rPr>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28">
    <w:name w:val="List Table 2 - Accent 5"/>
    <w:basedOn w:val="35"/>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2Vert"/>
    <w:tblStylePr w:type="band1Horz">
      <w:rPr>
        <w:rFonts w:ascii="Arial" w:hAnsi="Arial"/>
        <w:color w:val="404040"/>
        <w:sz w:val="22"/>
      </w:rPr>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29">
    <w:name w:val="List Table 2 - Accent 6"/>
    <w:basedOn w:val="35"/>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2Vert"/>
    <w:tblStylePr w:type="band1Horz">
      <w:rPr>
        <w:rFonts w:ascii="Arial" w:hAnsi="Arial"/>
        <w:color w:val="404040"/>
        <w:sz w:val="22"/>
      </w:rPr>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30">
    <w:name w:val="List Table 3"/>
    <w:basedOn w:val="35"/>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1">
    <w:name w:val="List Table 3 - Accent 1"/>
    <w:basedOn w:val="35"/>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2Vert"/>
    <w:tblStylePr w:type="band1Horz">
      <w:rPr>
        <w:rFonts w:ascii="Arial" w:hAnsi="Arial"/>
        <w:color w:val="404040"/>
        <w:sz w:val="22"/>
      </w:rPr>
      <w:tcPr>
        <w:tcBorders>
          <w:top w:val="single" w:color="4874CB" w:themeColor="accent1" w:sz="4" w:space="0"/>
          <w:bottom w:val="single" w:color="4874CB" w:themeColor="accent1" w:sz="4" w:space="0"/>
        </w:tcBorders>
      </w:tcPr>
    </w:tblStylePr>
    <w:tblStylePr w:type="band2Horz"/>
    <w:tblStylePr w:type="neCell"/>
    <w:tblStylePr w:type="nwCell"/>
    <w:tblStylePr w:type="seCell"/>
    <w:tblStylePr w:type="swCell"/>
  </w:style>
  <w:style w:type="table" w:customStyle="1" w:styleId="132">
    <w:name w:val="List Table 3 - Accent 2"/>
    <w:basedOn w:val="35"/>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2Vert"/>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tblStylePr w:type="band2Horz"/>
    <w:tblStylePr w:type="neCell"/>
    <w:tblStylePr w:type="nwCell"/>
    <w:tblStylePr w:type="seCell"/>
    <w:tblStylePr w:type="swCell"/>
  </w:style>
  <w:style w:type="table" w:customStyle="1" w:styleId="133">
    <w:name w:val="List Table 3 - Accent 3"/>
    <w:basedOn w:val="35"/>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2Vert"/>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tblStylePr w:type="band2Horz"/>
    <w:tblStylePr w:type="neCell"/>
    <w:tblStylePr w:type="nwCell"/>
    <w:tblStylePr w:type="seCell"/>
    <w:tblStylePr w:type="swCell"/>
  </w:style>
  <w:style w:type="table" w:customStyle="1" w:styleId="134">
    <w:name w:val="List Table 3 - Accent 4"/>
    <w:basedOn w:val="35"/>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2Vert"/>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tblStylePr w:type="band2Horz"/>
    <w:tblStylePr w:type="neCell"/>
    <w:tblStylePr w:type="nwCell"/>
    <w:tblStylePr w:type="seCell"/>
    <w:tblStylePr w:type="swCell"/>
  </w:style>
  <w:style w:type="table" w:customStyle="1" w:styleId="135">
    <w:name w:val="List Table 3 - Accent 5"/>
    <w:basedOn w:val="35"/>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2Vert"/>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tblStylePr w:type="band2Horz"/>
    <w:tblStylePr w:type="neCell"/>
    <w:tblStylePr w:type="nwCell"/>
    <w:tblStylePr w:type="seCell"/>
    <w:tblStylePr w:type="swCell"/>
  </w:style>
  <w:style w:type="table" w:customStyle="1" w:styleId="136">
    <w:name w:val="List Table 3 - Accent 6"/>
    <w:basedOn w:val="35"/>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2Vert"/>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tblStylePr w:type="band2Horz"/>
    <w:tblStylePr w:type="neCell"/>
    <w:tblStylePr w:type="nwCell"/>
    <w:tblStylePr w:type="seCell"/>
    <w:tblStylePr w:type="swCell"/>
  </w:style>
  <w:style w:type="table" w:customStyle="1" w:styleId="137">
    <w:name w:val="List Table 4"/>
    <w:basedOn w:val="35"/>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8">
    <w:name w:val="List Table 4 - Accent 1"/>
    <w:basedOn w:val="35"/>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2Vert"/>
    <w:tblStylePr w:type="band1Horz">
      <w:rPr>
        <w:rFonts w:ascii="Arial" w:hAnsi="Arial"/>
        <w:color w:val="404040"/>
        <w:sz w:val="22"/>
      </w:rPr>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39">
    <w:name w:val="List Table 4 - Accent 2"/>
    <w:basedOn w:val="35"/>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2Vert"/>
    <w:tblStylePr w:type="band1Horz">
      <w:rPr>
        <w:rFonts w:ascii="Arial" w:hAnsi="Arial"/>
        <w:color w:val="404040"/>
        <w:sz w:val="22"/>
      </w:rPr>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40">
    <w:name w:val="List Table 4 - Accent 3"/>
    <w:basedOn w:val="35"/>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2Vert"/>
    <w:tblStylePr w:type="band1Horz">
      <w:rPr>
        <w:rFonts w:ascii="Arial" w:hAnsi="Arial"/>
        <w:color w:val="404040"/>
        <w:sz w:val="22"/>
      </w:rPr>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41">
    <w:name w:val="List Table 4 - Accent 4"/>
    <w:basedOn w:val="35"/>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2Vert"/>
    <w:tblStylePr w:type="band1Horz">
      <w:rPr>
        <w:rFonts w:ascii="Arial" w:hAnsi="Arial"/>
        <w:color w:val="404040"/>
        <w:sz w:val="22"/>
      </w:rPr>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42">
    <w:name w:val="List Table 4 - Accent 5"/>
    <w:basedOn w:val="35"/>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2Vert"/>
    <w:tblStylePr w:type="band1Horz">
      <w:rPr>
        <w:rFonts w:ascii="Arial" w:hAnsi="Arial"/>
        <w:color w:val="404040"/>
        <w:sz w:val="22"/>
      </w:rPr>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43">
    <w:name w:val="List Table 4 - Accent 6"/>
    <w:basedOn w:val="35"/>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2Vert"/>
    <w:tblStylePr w:type="band1Horz">
      <w:rPr>
        <w:rFonts w:ascii="Arial" w:hAnsi="Arial"/>
        <w:color w:val="404040"/>
        <w:sz w:val="22"/>
      </w:rPr>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44">
    <w:name w:val="List Table 5 Dark"/>
    <w:basedOn w:val="35"/>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5">
    <w:name w:val="List Table 5 Dark - Accent 1"/>
    <w:basedOn w:val="35"/>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tblStylePr w:type="neCell"/>
    <w:tblStylePr w:type="nwCell"/>
    <w:tblStylePr w:type="seCell"/>
    <w:tblStylePr w:type="swCell"/>
  </w:style>
  <w:style w:type="table" w:customStyle="1" w:styleId="146">
    <w:name w:val="List Table 5 Dark - Accent 2"/>
    <w:basedOn w:val="35"/>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neCell"/>
    <w:tblStylePr w:type="nwCell"/>
    <w:tblStylePr w:type="seCell"/>
    <w:tblStylePr w:type="swCell"/>
  </w:style>
  <w:style w:type="table" w:customStyle="1" w:styleId="147">
    <w:name w:val="List Table 5 Dark - Accent 3"/>
    <w:basedOn w:val="35"/>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neCell"/>
    <w:tblStylePr w:type="nwCell"/>
    <w:tblStylePr w:type="seCell"/>
    <w:tblStylePr w:type="swCell"/>
  </w:style>
  <w:style w:type="table" w:customStyle="1" w:styleId="148">
    <w:name w:val="List Table 5 Dark - Accent 4"/>
    <w:basedOn w:val="35"/>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neCell"/>
    <w:tblStylePr w:type="nwCell"/>
    <w:tblStylePr w:type="seCell"/>
    <w:tblStylePr w:type="swCell"/>
  </w:style>
  <w:style w:type="table" w:customStyle="1" w:styleId="149">
    <w:name w:val="List Table 5 Dark - Accent 5"/>
    <w:basedOn w:val="35"/>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neCell"/>
    <w:tblStylePr w:type="nwCell"/>
    <w:tblStylePr w:type="seCell"/>
    <w:tblStylePr w:type="swCell"/>
  </w:style>
  <w:style w:type="table" w:customStyle="1" w:styleId="150">
    <w:name w:val="List Table 5 Dark - Accent 6"/>
    <w:basedOn w:val="35"/>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neCell"/>
    <w:tblStylePr w:type="nwCell"/>
    <w:tblStylePr w:type="seCell"/>
    <w:tblStylePr w:type="swCell"/>
  </w:style>
  <w:style w:type="table" w:customStyle="1" w:styleId="151">
    <w:name w:val="List Table 6 Colorful"/>
    <w:basedOn w:val="35"/>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2">
    <w:name w:val="List Table 6 Colorful - Accent 1"/>
    <w:basedOn w:val="35"/>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2Vert"/>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53">
    <w:name w:val="List Table 6 Colorful - Accent 2"/>
    <w:basedOn w:val="35"/>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6 Colorful - Accent 3"/>
    <w:basedOn w:val="35"/>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4"/>
    <w:basedOn w:val="35"/>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5"/>
    <w:basedOn w:val="35"/>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6"/>
    <w:basedOn w:val="35"/>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st Table 7 Colorful"/>
    <w:basedOn w:val="35"/>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9">
    <w:name w:val="List Table 7 Colorful - Accent 1"/>
    <w:basedOn w:val="35"/>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2Vert"/>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60">
    <w:name w:val="List Table 7 Colorful - Accent 2"/>
    <w:basedOn w:val="35"/>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1">
    <w:name w:val="List Table 7 Colorful - Accent 3"/>
    <w:basedOn w:val="35"/>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4"/>
    <w:basedOn w:val="35"/>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5"/>
    <w:basedOn w:val="35"/>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6"/>
    <w:basedOn w:val="35"/>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5">
    <w:name w:val="Lined - Accent"/>
    <w:basedOn w:val="35"/>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Lined - Accent 1"/>
    <w:basedOn w:val="35"/>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neCell"/>
    <w:tblStylePr w:type="nwCell"/>
    <w:tblStylePr w:type="seCell"/>
    <w:tblStylePr w:type="swCell"/>
  </w:style>
  <w:style w:type="table" w:customStyle="1" w:styleId="167">
    <w:name w:val="Lined - Accent 2"/>
    <w:basedOn w:val="35"/>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neCell"/>
    <w:tblStylePr w:type="nwCell"/>
    <w:tblStylePr w:type="seCell"/>
    <w:tblStylePr w:type="swCell"/>
  </w:style>
  <w:style w:type="table" w:customStyle="1" w:styleId="168">
    <w:name w:val="Lined - Accent 3"/>
    <w:basedOn w:val="35"/>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neCell"/>
    <w:tblStylePr w:type="nwCell"/>
    <w:tblStylePr w:type="seCell"/>
    <w:tblStylePr w:type="swCell"/>
  </w:style>
  <w:style w:type="table" w:customStyle="1" w:styleId="169">
    <w:name w:val="Lined - Accent 4"/>
    <w:basedOn w:val="35"/>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neCell"/>
    <w:tblStylePr w:type="nwCell"/>
    <w:tblStylePr w:type="seCell"/>
    <w:tblStylePr w:type="swCell"/>
  </w:style>
  <w:style w:type="table" w:customStyle="1" w:styleId="170">
    <w:name w:val="Lined - Accent 5"/>
    <w:basedOn w:val="35"/>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neCell"/>
    <w:tblStylePr w:type="nwCell"/>
    <w:tblStylePr w:type="seCell"/>
    <w:tblStylePr w:type="swCell"/>
  </w:style>
  <w:style w:type="table" w:customStyle="1" w:styleId="171">
    <w:name w:val="Lined - Accent 6"/>
    <w:basedOn w:val="35"/>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neCell"/>
    <w:tblStylePr w:type="nwCell"/>
    <w:tblStylePr w:type="seCell"/>
    <w:tblStylePr w:type="swCell"/>
  </w:style>
  <w:style w:type="table" w:customStyle="1" w:styleId="172">
    <w:name w:val="Bordered &amp; Lined - Accent"/>
    <w:basedOn w:val="35"/>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3">
    <w:name w:val="Bordered &amp; Lined - Accent 1"/>
    <w:basedOn w:val="35"/>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neCell"/>
    <w:tblStylePr w:type="nwCell"/>
    <w:tblStylePr w:type="seCell"/>
    <w:tblStylePr w:type="swCell"/>
  </w:style>
  <w:style w:type="table" w:customStyle="1" w:styleId="174">
    <w:name w:val="Bordered &amp; Lined - Accent 2"/>
    <w:basedOn w:val="35"/>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neCell"/>
    <w:tblStylePr w:type="nwCell"/>
    <w:tblStylePr w:type="seCell"/>
    <w:tblStylePr w:type="swCell"/>
  </w:style>
  <w:style w:type="table" w:customStyle="1" w:styleId="175">
    <w:name w:val="Bordered &amp; Lined - Accent 3"/>
    <w:basedOn w:val="35"/>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neCell"/>
    <w:tblStylePr w:type="nwCell"/>
    <w:tblStylePr w:type="seCell"/>
    <w:tblStylePr w:type="swCell"/>
  </w:style>
  <w:style w:type="table" w:customStyle="1" w:styleId="176">
    <w:name w:val="Bordered &amp; Lined - Accent 4"/>
    <w:basedOn w:val="35"/>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neCell"/>
    <w:tblStylePr w:type="nwCell"/>
    <w:tblStylePr w:type="seCell"/>
    <w:tblStylePr w:type="swCell"/>
  </w:style>
  <w:style w:type="table" w:customStyle="1" w:styleId="177">
    <w:name w:val="Bordered &amp; Lined - Accent 5"/>
    <w:basedOn w:val="35"/>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neCell"/>
    <w:tblStylePr w:type="nwCell"/>
    <w:tblStylePr w:type="seCell"/>
    <w:tblStylePr w:type="swCell"/>
  </w:style>
  <w:style w:type="table" w:customStyle="1" w:styleId="178">
    <w:name w:val="Bordered &amp; Lined - Accent 6"/>
    <w:basedOn w:val="35"/>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neCell"/>
    <w:tblStylePr w:type="nwCell"/>
    <w:tblStylePr w:type="seCell"/>
    <w:tblStylePr w:type="swCell"/>
  </w:style>
  <w:style w:type="table" w:customStyle="1" w:styleId="179">
    <w:name w:val="Bordered"/>
    <w:basedOn w:val="35"/>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0">
    <w:name w:val="Bordered - Accent 1"/>
    <w:basedOn w:val="35"/>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181">
    <w:name w:val="Bordered - Accent 2"/>
    <w:basedOn w:val="35"/>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182">
    <w:name w:val="Bordered - Accent 3"/>
    <w:basedOn w:val="35"/>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183">
    <w:name w:val="Bordered - Accent 4"/>
    <w:basedOn w:val="35"/>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184">
    <w:name w:val="Bordered - Accent 5"/>
    <w:basedOn w:val="35"/>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185">
    <w:name w:val="Bordered - Accent 6"/>
    <w:basedOn w:val="35"/>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character" w:customStyle="1" w:styleId="186">
    <w:name w:val="Footnote Text Char"/>
    <w:link w:val="27"/>
    <w:uiPriority w:val="99"/>
    <w:rPr>
      <w:sz w:val="18"/>
    </w:rPr>
  </w:style>
  <w:style w:type="character" w:customStyle="1" w:styleId="187">
    <w:name w:val="Endnote Text Char"/>
    <w:link w:val="21"/>
    <w:uiPriority w:val="99"/>
    <w:rPr>
      <w:sz w:val="20"/>
    </w:rPr>
  </w:style>
  <w:style w:type="paragraph" w:customStyle="1" w:styleId="188">
    <w:name w:val="TOC Heading"/>
    <w:unhideWhenUsed/>
    <w:uiPriority w:val="39"/>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7157</Words>
  <Characters>7657</Characters>
  <TotalTime>0</TotalTime>
  <ScaleCrop>false</ScaleCrop>
  <LinksUpToDate>false</LinksUpToDate>
  <CharactersWithSpaces>8185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2025-06-03T00:51:00Z</dcterms:created>
  <dc:creator>w</dc:creator>
  <cp:lastModifiedBy>w</cp:lastModifiedBy>
  <dcterms:modified xsi:type="dcterms:W3CDTF">2025-06-13T03:10:23Z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8D9ED1B05FA64B8EAD5A3DB6729BE6A0_13</vt:lpwstr>
  </property>
  <property fmtid="{D5CDD505-2E9C-101B-9397-08002B2CF9AE}" pid="4" name="KSOTemplateDocerSaveRecord">
    <vt:lpwstr>eyJoZGlkIjoiODhhMDFkYTkxYWIxNTc2Zjc5M2JlNTkyZGZlZWIwZWUiLCJ1c2VySWQiOiI3NzQ5MTU5MDQifQ==</vt:lpwstr>
  </property>
</Properties>
</file>