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77847D">
      <w:pPr>
        <w:spacing w:line="240" w:lineRule="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 xml:space="preserve">  </w:t>
      </w:r>
      <w:bookmarkStart w:id="36" w:name="_GoBack"/>
      <w:r>
        <w:rPr>
          <w:rFonts w:hint="eastAsia" w:ascii="宋体" w:hAnsi="宋体" w:eastAsia="宋体" w:cs="宋体"/>
          <w:b/>
          <w:bCs/>
          <w:color w:val="000000" w:themeColor="text1"/>
          <w:sz w:val="21"/>
          <w:szCs w:val="21"/>
          <w:lang w:val="en-US" w:eastAsia="zh-CN"/>
          <w14:textFill>
            <w14:solidFill>
              <w14:schemeClr w14:val="tx1"/>
            </w14:solidFill>
          </w14:textFill>
        </w:rPr>
        <w:t xml:space="preserve">包2 </w:t>
      </w:r>
      <w:r>
        <w:rPr>
          <w:rFonts w:hint="eastAsia" w:ascii="宋体" w:hAnsi="宋体" w:eastAsia="宋体" w:cs="宋体"/>
          <w:color w:val="000000" w:themeColor="text1"/>
          <w:sz w:val="21"/>
          <w:szCs w:val="21"/>
          <w:lang w:eastAsia="zh-CN"/>
          <w14:textFill>
            <w14:solidFill>
              <w14:schemeClr w14:val="tx1"/>
            </w14:solidFill>
          </w14:textFill>
        </w:rPr>
        <w:t>招标文件</w:t>
      </w:r>
      <w:bookmarkEnd w:id="36"/>
    </w:p>
    <w:p w14:paraId="5FB8029F">
      <w:pPr>
        <w:spacing w:line="240" w:lineRule="auto"/>
        <w:ind w:firstLine="211"/>
        <w:rPr>
          <w:rFonts w:hint="eastAsia" w:ascii="宋体" w:hAnsi="宋体" w:eastAsia="宋体" w:cs="宋体"/>
          <w:b/>
          <w:bCs/>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 xml:space="preserve">                       包2   人体成分分析仪参数</w:t>
      </w:r>
    </w:p>
    <w:p w14:paraId="5BBCCE52">
      <w:pPr>
        <w:spacing w:line="240" w:lineRule="auto"/>
        <w:ind w:firstLine="211"/>
        <w:rPr>
          <w:rFonts w:hint="eastAsia" w:ascii="宋体" w:hAnsi="宋体" w:eastAsia="宋体" w:cs="宋体"/>
          <w:b/>
          <w:bCs/>
          <w:color w:val="000000" w:themeColor="text1"/>
          <w:sz w:val="21"/>
          <w:szCs w:val="21"/>
          <w:lang w:val="en-US" w:eastAsia="zh-CN"/>
          <w14:textFill>
            <w14:solidFill>
              <w14:schemeClr w14:val="tx1"/>
            </w14:solidFill>
          </w14:textFill>
        </w:rPr>
      </w:pPr>
    </w:p>
    <w:p w14:paraId="18EAF63E">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一、设备配置要求</w:t>
      </w:r>
    </w:p>
    <w:p w14:paraId="6BB06E94">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 硬件配置</w:t>
      </w:r>
    </w:p>
    <w:p w14:paraId="2AEC0041">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-测量方式：采用生物电阻抗分析（BIA）技术，支持多频率测量（20kHz、100kHz），确保测量精度。</w:t>
      </w:r>
    </w:p>
    <w:p w14:paraId="30C835C6">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-电极数量：至少8个电极（手足各4个），支持分段测量（上肢、下肢、躯干）。</w:t>
      </w:r>
    </w:p>
    <w:p w14:paraId="4A73A00A">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显示屏：高清触摸屏，尺寸不小于7英寸，支持中文操作界面。</w:t>
      </w:r>
    </w:p>
    <w:p w14:paraId="6962C906">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数据传输：支持蓝牙、Wi-Fi及USB接口，便于数据传输和打印。</w:t>
      </w:r>
    </w:p>
    <w:p w14:paraId="391C05D1">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打印功能：</w:t>
      </w:r>
      <w:r>
        <w:rPr>
          <w:rFonts w:hint="eastAsia" w:ascii="宋体" w:hAnsi="宋体" w:eastAsia="宋体" w:cs="宋体"/>
          <w:color w:val="000000" w:themeColor="text1"/>
          <w:sz w:val="21"/>
          <w:szCs w:val="21"/>
          <w:lang w:val="en-US" w:eastAsia="zh-CN"/>
          <w14:textFill>
            <w14:solidFill>
              <w14:schemeClr w14:val="tx1"/>
            </w14:solidFill>
          </w14:textFill>
        </w:rPr>
        <w:t>配置</w:t>
      </w:r>
      <w:r>
        <w:rPr>
          <w:rFonts w:hint="eastAsia" w:ascii="宋体" w:hAnsi="宋体" w:eastAsia="宋体" w:cs="宋体"/>
          <w:color w:val="000000" w:themeColor="text1"/>
          <w:sz w:val="21"/>
          <w:szCs w:val="21"/>
          <w14:textFill>
            <w14:solidFill>
              <w14:schemeClr w14:val="tx1"/>
            </w14:solidFill>
          </w14:textFill>
        </w:rPr>
        <w:t>热敏打印机，可即时打印测量报告。</w:t>
      </w:r>
    </w:p>
    <w:p w14:paraId="6B9FEC1F">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电源：支持AC电源适配器及备用电池供电，确保设备在断电情况下正常使用。</w:t>
      </w:r>
    </w:p>
    <w:p w14:paraId="0349233E">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外观设计：轻便、美观，占地面积小，适合门诊及病房使用。</w:t>
      </w:r>
    </w:p>
    <w:p w14:paraId="40242833">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2. 软件配置</w:t>
      </w:r>
    </w:p>
    <w:p w14:paraId="4D613D6E">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操作系统：支持Windows或Android系统，便于软件升级和维护。</w:t>
      </w:r>
    </w:p>
    <w:p w14:paraId="3BEB8BEC">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用户管理：支持多用户数据存储，至少可存储1000000名用户数据。</w:t>
      </w:r>
    </w:p>
    <w:p w14:paraId="3F82CE92">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数据导出：支持Excel、PDF等格式导出，便于数据分析和科研使用。</w:t>
      </w:r>
    </w:p>
    <w:p w14:paraId="326FBC8B">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报告模板：提供多种报告模板，包括成人营养报告、运动处方等，满足不同场景需求。</w:t>
      </w:r>
    </w:p>
    <w:p w14:paraId="4288D70F">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移动端支持：支持与医院信息系统（HIS）对接，实现数据同步。</w:t>
      </w:r>
    </w:p>
    <w:p w14:paraId="507BCA1A">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 测量参数</w:t>
      </w:r>
    </w:p>
    <w:p w14:paraId="54A0AEFC">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基础参数：</w:t>
      </w:r>
    </w:p>
    <w:p w14:paraId="53B77E33">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体重（kg）</w:t>
      </w:r>
    </w:p>
    <w:p w14:paraId="249A980E">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体脂百分比（%）</w:t>
      </w:r>
    </w:p>
    <w:p w14:paraId="5EE50E1F">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体脂肪量（kg）</w:t>
      </w:r>
    </w:p>
    <w:p w14:paraId="2AD847BA">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肌肉量（kg）</w:t>
      </w:r>
    </w:p>
    <w:p w14:paraId="2B9ED392">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水分含量（L）</w:t>
      </w:r>
    </w:p>
    <w:p w14:paraId="7EE3AA7C">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蛋白质含量（kg）</w:t>
      </w:r>
    </w:p>
    <w:p w14:paraId="1761693C">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健康评估参数：</w:t>
      </w:r>
    </w:p>
    <w:p w14:paraId="159F22AE">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基础代谢率（BMR，kcal/day）</w:t>
      </w:r>
    </w:p>
    <w:p w14:paraId="6028532D">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内脏脂肪等级</w:t>
      </w:r>
    </w:p>
    <w:p w14:paraId="1BCCE2A4">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评分</w:t>
      </w:r>
    </w:p>
    <w:p w14:paraId="193BB4E6">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体型分析（肌肉型、肥胖型、均衡型等）</w:t>
      </w:r>
    </w:p>
    <w:p w14:paraId="41EA886D">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特殊参数：</w:t>
      </w:r>
    </w:p>
    <w:p w14:paraId="62083EFF">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节段性肌肉量（上肢、下肢、躯干）</w:t>
      </w:r>
    </w:p>
    <w:p w14:paraId="2D84BA77">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SMI及腹围</w:t>
      </w:r>
    </w:p>
    <w:p w14:paraId="58332C41">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相位角（PhA）</w:t>
      </w:r>
    </w:p>
    <w:p w14:paraId="554DDD7F">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4.安全性与认证</w:t>
      </w:r>
    </w:p>
    <w:p w14:paraId="34837C47">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安全性：符合医疗器械安全标准，确保患者使用安全。</w:t>
      </w:r>
    </w:p>
    <w:p w14:paraId="03B4B5B7">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认证：通过国家药品监督管理局（NMPA）认证。</w:t>
      </w:r>
    </w:p>
    <w:p w14:paraId="34E103C8">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二、功能说明</w:t>
      </w:r>
    </w:p>
    <w:p w14:paraId="0A19A8F7">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 体成分测量功能</w:t>
      </w:r>
    </w:p>
    <w:p w14:paraId="3AD66C96">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精确测量脂肪、肌肉、水分、等体成分数据，支持分段测量（上肢、下肢、躯干）。</w:t>
      </w:r>
    </w:p>
    <w:p w14:paraId="16F958C5">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提供多频率生物电阻抗分析，确保测量结果的准确性和可靠性。</w:t>
      </w:r>
    </w:p>
    <w:p w14:paraId="22BA886A">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 健康评估功能</w:t>
      </w:r>
    </w:p>
    <w:p w14:paraId="60594E8E">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根据测量结果，自动生成健康评估报告，</w:t>
      </w:r>
      <w:r>
        <w:rPr>
          <w:rFonts w:hint="eastAsia" w:ascii="宋体" w:hAnsi="宋体" w:eastAsia="宋体" w:cs="宋体"/>
          <w:color w:val="000000" w:themeColor="text1"/>
          <w:sz w:val="21"/>
          <w:szCs w:val="21"/>
          <w:lang w:val="en-US" w:eastAsia="zh-CN"/>
          <w14:textFill>
            <w14:solidFill>
              <w14:schemeClr w14:val="tx1"/>
            </w14:solidFill>
          </w14:textFill>
        </w:rPr>
        <w:t>用于</w:t>
      </w:r>
      <w:r>
        <w:rPr>
          <w:rFonts w:hint="eastAsia" w:ascii="宋体" w:hAnsi="宋体" w:eastAsia="宋体" w:cs="宋体"/>
          <w:color w:val="000000" w:themeColor="text1"/>
          <w:sz w:val="21"/>
          <w:szCs w:val="21"/>
          <w14:textFill>
            <w14:solidFill>
              <w14:schemeClr w14:val="tx1"/>
            </w14:solidFill>
          </w14:textFill>
        </w:rPr>
        <w:t>肥胖风险、代谢综合征风险、骨质疏松风险</w:t>
      </w:r>
      <w:r>
        <w:rPr>
          <w:rFonts w:hint="eastAsia" w:ascii="宋体" w:hAnsi="宋体" w:eastAsia="宋体" w:cs="宋体"/>
          <w:color w:val="000000" w:themeColor="text1"/>
          <w:sz w:val="21"/>
          <w:szCs w:val="21"/>
          <w:lang w:val="en-US" w:eastAsia="zh-CN"/>
          <w14:textFill>
            <w14:solidFill>
              <w14:schemeClr w14:val="tx1"/>
            </w14:solidFill>
          </w14:textFill>
        </w:rPr>
        <w:t>评估</w:t>
      </w:r>
      <w:r>
        <w:rPr>
          <w:rFonts w:hint="eastAsia" w:ascii="宋体" w:hAnsi="宋体" w:eastAsia="宋体" w:cs="宋体"/>
          <w:color w:val="000000" w:themeColor="text1"/>
          <w:sz w:val="21"/>
          <w:szCs w:val="21"/>
          <w14:textFill>
            <w14:solidFill>
              <w14:schemeClr w14:val="tx1"/>
            </w14:solidFill>
          </w14:textFill>
        </w:rPr>
        <w:t>等。</w:t>
      </w:r>
    </w:p>
    <w:p w14:paraId="0BC9B32D">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提供基础代谢率（BMR）和评分评估，帮助患者了解自身健康状况。</w:t>
      </w:r>
    </w:p>
    <w:p w14:paraId="00181847">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 疾病筛查与监测功能</w:t>
      </w:r>
    </w:p>
    <w:p w14:paraId="4054D511">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通过内脏脂肪等级和体脂百分比，筛查肥胖及相关代谢疾病（如糖尿病、高血压、高血脂）。</w:t>
      </w:r>
    </w:p>
    <w:p w14:paraId="5ADAE771">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通过骨量测量，筛查骨质疏松高风险人群，尤其是绝经后女性及老年患者。</w:t>
      </w:r>
    </w:p>
    <w:p w14:paraId="56594B76">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 个性化健康管理功能</w:t>
      </w:r>
    </w:p>
    <w:p w14:paraId="1CCB94C9">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根据测量结果，提供个性化的饮食、运动及生活方式建议。</w:t>
      </w:r>
    </w:p>
    <w:p w14:paraId="5E902D7A">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支持历史数据对比，帮助患者追踪健康变化，评估干预效果。</w:t>
      </w:r>
    </w:p>
    <w:p w14:paraId="36E63FC9">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5. 科研与数据分析功能</w:t>
      </w:r>
    </w:p>
    <w:p w14:paraId="6D4EC83A">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支持多用户数据存储和导出，便于科研数据分析和群体健康研究。</w:t>
      </w:r>
    </w:p>
    <w:p w14:paraId="62F9D120">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提供多种数据可视化工具（如趋势图、对比图），便于数据展示和分析。</w:t>
      </w:r>
    </w:p>
    <w:p w14:paraId="255329EF">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6. 便捷操作与数据管理功能</w:t>
      </w:r>
    </w:p>
    <w:p w14:paraId="747CBCD3">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支持一键测量，操作简单，适合门诊和病房快速筛查。</w:t>
      </w:r>
    </w:p>
    <w:p w14:paraId="7DEA6487">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支持无线数据传输和打印，便于与医院信息系统（HIS）对接。</w:t>
      </w:r>
    </w:p>
    <w:p w14:paraId="200DB77D">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7. 多场景适用功能</w:t>
      </w:r>
    </w:p>
    <w:p w14:paraId="7438EC25">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 适用于门诊、病房等多种场景，满足不同科室的需求。</w:t>
      </w:r>
    </w:p>
    <w:p w14:paraId="3B4C45B3">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三、售后服务要求</w:t>
      </w:r>
    </w:p>
    <w:p w14:paraId="5EEC4C11">
      <w:pPr>
        <w:spacing w:line="240" w:lineRule="auto"/>
        <w:ind w:firstLine="210"/>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 保修期：设备保修期不少于1年，关键部件（如电极、显示屏）保修期不少于2年。</w:t>
      </w:r>
    </w:p>
    <w:p w14:paraId="5D6DAE7A">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 技术支持：提供24小时技术支持，确保设备正常运行。</w:t>
      </w:r>
    </w:p>
    <w:p w14:paraId="2F448056">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3.培训服务：提供操作培训，包括设备使用、数据解读及维护保养。</w:t>
      </w:r>
    </w:p>
    <w:p w14:paraId="287EE0C4">
      <w:pPr>
        <w:spacing w:line="240" w:lineRule="auto"/>
        <w:ind w:firstLine="21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 软件升级：定期提供软件升级服务，确保设备功能与时俱进。</w:t>
      </w:r>
    </w:p>
    <w:p w14:paraId="17D194AA">
      <w:pPr>
        <w:spacing w:line="240" w:lineRule="auto"/>
        <w:rPr>
          <w:rFonts w:hint="eastAsia" w:ascii="宋体" w:hAnsi="宋体" w:eastAsia="宋体" w:cs="宋体"/>
          <w:color w:val="000000" w:themeColor="text1"/>
          <w:sz w:val="21"/>
          <w:szCs w:val="21"/>
          <w14:textFill>
            <w14:solidFill>
              <w14:schemeClr w14:val="tx1"/>
            </w14:solidFill>
          </w14:textFill>
        </w:rPr>
      </w:pPr>
    </w:p>
    <w:p w14:paraId="398BDB3B">
      <w:pPr>
        <w:pStyle w:val="2"/>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340" w:beforeAutospacing="0" w:after="330" w:afterAutospacing="0" w:line="240" w:lineRule="auto"/>
        <w:jc w:val="both"/>
        <w:rPr>
          <w:rFonts w:hint="eastAsia" w:ascii="宋体" w:hAnsi="宋体" w:eastAsia="宋体" w:cs="宋体"/>
          <w:b/>
          <w:bCs/>
          <w:color w:val="000000" w:themeColor="text1"/>
          <w:sz w:val="21"/>
          <w:szCs w:val="21"/>
          <w14:textFill>
            <w14:solidFill>
              <w14:schemeClr w14:val="tx1"/>
            </w14:solidFill>
          </w14:textFill>
        </w:rPr>
      </w:pPr>
      <w:bookmarkStart w:id="0" w:name="评分要点"/>
      <w:r>
        <w:rPr>
          <w:rFonts w:hint="eastAsia" w:cs="宋体"/>
          <w:b/>
          <w:bCs/>
          <w:color w:val="000000" w:themeColor="text1"/>
          <w:sz w:val="21"/>
          <w:szCs w:val="21"/>
          <w:lang w:eastAsia="zh-CN"/>
          <w14:textFill>
            <w14:solidFill>
              <w14:schemeClr w14:val="tx1"/>
            </w14:solidFill>
          </w14:textFill>
        </w:rPr>
        <w:t>附件</w:t>
      </w:r>
      <w:r>
        <w:rPr>
          <w:rFonts w:hint="eastAsia" w:cs="宋体"/>
          <w:b/>
          <w:bCs/>
          <w:color w:val="000000" w:themeColor="text1"/>
          <w:sz w:val="21"/>
          <w:szCs w:val="21"/>
          <w:lang w:val="en-US" w:eastAsia="zh-CN"/>
          <w14:textFill>
            <w14:solidFill>
              <w14:schemeClr w14:val="tx1"/>
            </w14:solidFill>
          </w14:textFill>
        </w:rPr>
        <w:t>4：</w:t>
      </w:r>
      <w:r>
        <w:rPr>
          <w:rFonts w:hint="eastAsia" w:ascii="宋体" w:hAnsi="宋体" w:eastAsia="宋体" w:cs="宋体"/>
          <w:b/>
          <w:bCs/>
          <w:color w:val="000000" w:themeColor="text1"/>
          <w:sz w:val="21"/>
          <w:szCs w:val="21"/>
          <w14:textFill>
            <w14:solidFill>
              <w14:schemeClr w14:val="tx1"/>
            </w14:solidFill>
          </w14:textFill>
        </w:rPr>
        <w:t>评标办法和评分标准</w:t>
      </w:r>
      <w:bookmarkStart w:id="1" w:name="_Toc17476"/>
      <w:bookmarkStart w:id="2" w:name="_Toc698"/>
      <w:bookmarkStart w:id="3" w:name="_Toc16264"/>
    </w:p>
    <w:p w14:paraId="569241A2">
      <w:pPr>
        <w:pStyle w:val="2"/>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340" w:beforeAutospacing="0" w:after="330" w:afterAutospacing="0" w:line="240" w:lineRule="auto"/>
        <w:jc w:val="both"/>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一、评标办法</w:t>
      </w:r>
      <w:bookmarkEnd w:id="1"/>
      <w:bookmarkEnd w:id="2"/>
      <w:bookmarkEnd w:id="3"/>
    </w:p>
    <w:p w14:paraId="13AA21D2">
      <w:pPr>
        <w:pStyle w:val="2"/>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340" w:beforeAutospacing="0" w:after="330" w:afterAutospacing="0" w:line="240" w:lineRule="auto"/>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1.评标办法采用</w:t>
      </w:r>
      <w:r>
        <w:rPr>
          <w:rFonts w:hint="eastAsia" w:ascii="宋体" w:hAnsi="宋体" w:eastAsia="宋体" w:cs="宋体"/>
          <w:b/>
          <w:bCs/>
          <w:color w:val="000000" w:themeColor="text1"/>
          <w:sz w:val="21"/>
          <w:szCs w:val="21"/>
          <w14:textFill>
            <w14:solidFill>
              <w14:schemeClr w14:val="tx1"/>
            </w14:solidFill>
          </w14:textFill>
        </w:rPr>
        <w:t>综合评分法</w:t>
      </w:r>
      <w:r>
        <w:rPr>
          <w:rFonts w:hint="eastAsia" w:ascii="宋体" w:hAnsi="宋体" w:eastAsia="宋体" w:cs="宋体"/>
          <w:color w:val="000000" w:themeColor="text1"/>
          <w:sz w:val="21"/>
          <w:szCs w:val="21"/>
          <w14:textFill>
            <w14:solidFill>
              <w14:schemeClr w14:val="tx1"/>
            </w14:solidFill>
          </w14:textFill>
        </w:rPr>
        <w:t>。评标结果按评审后得分由高到低顺序排列。得分相同的，按投标报价由低到高顺序排列。得分且投标报价相同的并列，则由评标委员会组织抽签确定中标人。投标文件满足招标文件全部实质性要求，且按照评审因素的量化指标评审得分最高的投标人为排名第一的中标候选人。</w:t>
      </w:r>
    </w:p>
    <w:p w14:paraId="0CEEAB52">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评标时，评标委员会成员分别对每个有效投标人的标书进行评价、打分，直接将评委的评分按算术平均方法，计算出每个有效投标人的评委评审得分（保留小数点后两位）。投标报价得分直接计算取得。评委评审得分和投标报价得分相加为投标人的综合评分。</w:t>
      </w:r>
    </w:p>
    <w:p w14:paraId="6FFA4BE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3.使用综合评分法的采购项目，提供相同品牌产品且通过资格审查、符合性审查的不同投标人参加同一合同项下投标的，按一家投标人计算，评审后得分最高的同品牌投标人获得中标人推荐资格。</w:t>
      </w:r>
      <w:r>
        <w:rPr>
          <w:rFonts w:hint="eastAsia" w:ascii="宋体" w:hAnsi="宋体" w:eastAsia="宋体" w:cs="宋体"/>
          <w:b/>
          <w:bCs/>
          <w:color w:val="000000" w:themeColor="text1"/>
          <w:sz w:val="21"/>
          <w:szCs w:val="21"/>
          <w14:textFill>
            <w14:solidFill>
              <w14:schemeClr w14:val="tx1"/>
            </w14:solidFill>
          </w14:textFill>
        </w:rPr>
        <w:t>非单一产品采购项目，多家投标人提供的核心产品品牌相同的，按照此规定处理。</w:t>
      </w:r>
    </w:p>
    <w:p w14:paraId="5702810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rFonts w:hint="eastAsia" w:ascii="黑体" w:hAnsi="黑体" w:eastAsia="黑体" w:cs="黑体"/>
          <w:color w:val="000000" w:themeColor="text1"/>
          <w:sz w:val="32"/>
          <w:szCs w:val="32"/>
          <w14:textFill>
            <w14:solidFill>
              <w14:schemeClr w14:val="tx1"/>
            </w14:solidFill>
          </w14:textFill>
        </w:rPr>
      </w:pPr>
      <w:bookmarkStart w:id="4" w:name="OLE_LINK8"/>
      <w:r>
        <w:rPr>
          <w:rFonts w:hint="eastAsia" w:ascii="宋体" w:hAnsi="宋体" w:eastAsia="宋体" w:cs="宋体"/>
          <w:color w:val="000000" w:themeColor="text1"/>
          <w:sz w:val="21"/>
          <w:szCs w:val="21"/>
          <w14:textFill>
            <w14:solidFill>
              <w14:schemeClr w14:val="tx1"/>
            </w14:solidFill>
          </w14:textFill>
        </w:rPr>
        <w:t>二、</w:t>
      </w:r>
      <w:r>
        <w:rPr>
          <w:rFonts w:hint="eastAsia" w:ascii="黑体" w:hAnsi="黑体" w:eastAsia="黑体" w:cs="黑体"/>
          <w:color w:val="000000" w:themeColor="text1"/>
          <w:sz w:val="32"/>
          <w:szCs w:val="32"/>
          <w14:textFill>
            <w14:solidFill>
              <w14:schemeClr w14:val="tx1"/>
            </w14:solidFill>
          </w14:textFill>
        </w:rPr>
        <w:t>评分标准</w:t>
      </w:r>
    </w:p>
    <w:tbl>
      <w:tblPr>
        <w:tblStyle w:val="5"/>
        <w:tblpPr w:leftFromText="180" w:rightFromText="180" w:vertAnchor="text" w:horzAnchor="page" w:tblpX="931" w:tblpY="8"/>
        <w:tblW w:w="99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
        <w:gridCol w:w="1099"/>
        <w:gridCol w:w="7718"/>
        <w:gridCol w:w="675"/>
      </w:tblGrid>
      <w:tr w14:paraId="6AC6B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26" w:type="dxa"/>
            <w:shd w:val="clear" w:color="auto" w:fill="auto"/>
            <w:noWrap w:val="0"/>
            <w:vAlign w:val="center"/>
          </w:tcPr>
          <w:p w14:paraId="4D7F2924">
            <w:pPr>
              <w:spacing w:line="240" w:lineRule="auto"/>
              <w:jc w:val="center"/>
              <w:rPr>
                <w:rFonts w:hint="eastAsia" w:ascii="宋体" w:hAnsi="宋体" w:eastAsia="宋体" w:cs="宋体"/>
                <w:b w:val="0"/>
                <w:bCs w:val="0"/>
                <w:color w:val="000000" w:themeColor="text1"/>
                <w:sz w:val="21"/>
                <w:szCs w:val="21"/>
                <w:lang w:val="en-US" w:eastAsia="zh-CN" w:bidi="ar-SA"/>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序号</w:t>
            </w:r>
          </w:p>
        </w:tc>
        <w:tc>
          <w:tcPr>
            <w:tcW w:w="1099" w:type="dxa"/>
            <w:shd w:val="clear" w:color="auto" w:fill="auto"/>
            <w:noWrap w:val="0"/>
            <w:vAlign w:val="center"/>
          </w:tcPr>
          <w:p w14:paraId="6D10C513">
            <w:pPr>
              <w:spacing w:line="240" w:lineRule="auto"/>
              <w:jc w:val="center"/>
              <w:rPr>
                <w:rFonts w:hint="eastAsia" w:ascii="宋体" w:hAnsi="宋体" w:eastAsia="宋体" w:cs="宋体"/>
                <w:b w:val="0"/>
                <w:bCs w:val="0"/>
                <w:color w:val="000000" w:themeColor="text1"/>
                <w:sz w:val="21"/>
                <w:szCs w:val="21"/>
                <w:lang w:val="en-US" w:eastAsia="zh-CN" w:bidi="ar-SA"/>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评标因素（分值）</w:t>
            </w:r>
          </w:p>
        </w:tc>
        <w:tc>
          <w:tcPr>
            <w:tcW w:w="7718" w:type="dxa"/>
            <w:shd w:val="clear" w:color="auto" w:fill="auto"/>
            <w:noWrap w:val="0"/>
            <w:vAlign w:val="center"/>
          </w:tcPr>
          <w:p w14:paraId="559E5DD3">
            <w:pPr>
              <w:spacing w:line="240" w:lineRule="auto"/>
              <w:jc w:val="center"/>
              <w:rPr>
                <w:rFonts w:hint="eastAsia" w:ascii="宋体" w:hAnsi="宋体" w:eastAsia="宋体" w:cs="宋体"/>
                <w:b w:val="0"/>
                <w:bCs w:val="0"/>
                <w:color w:val="000000" w:themeColor="text1"/>
                <w:sz w:val="21"/>
                <w:szCs w:val="21"/>
                <w:lang w:val="en-US" w:eastAsia="zh-CN" w:bidi="ar-SA"/>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评标标准</w:t>
            </w:r>
          </w:p>
        </w:tc>
        <w:tc>
          <w:tcPr>
            <w:tcW w:w="675" w:type="dxa"/>
            <w:noWrap w:val="0"/>
            <w:vAlign w:val="center"/>
          </w:tcPr>
          <w:p w14:paraId="465C5413">
            <w:pPr>
              <w:spacing w:line="240" w:lineRule="auto"/>
              <w:jc w:val="center"/>
              <w:rPr>
                <w:rFonts w:hint="eastAsia" w:ascii="宋体" w:hAnsi="宋体" w:eastAsia="宋体" w:cs="宋体"/>
                <w:b w:val="0"/>
                <w:bCs w:val="0"/>
                <w:color w:val="000000" w:themeColor="text1"/>
                <w:sz w:val="21"/>
                <w:szCs w:val="21"/>
                <w:vertAlign w:val="baseline"/>
                <w:lang w:eastAsia="zh-CN"/>
                <w14:textFill>
                  <w14:solidFill>
                    <w14:schemeClr w14:val="tx1"/>
                  </w14:solidFill>
                </w14:textFill>
              </w:rPr>
            </w:pPr>
            <w:r>
              <w:rPr>
                <w:rFonts w:hint="eastAsia" w:ascii="宋体" w:hAnsi="宋体" w:eastAsia="宋体" w:cs="宋体"/>
                <w:b w:val="0"/>
                <w:bCs w:val="0"/>
                <w:color w:val="000000" w:themeColor="text1"/>
                <w:sz w:val="21"/>
                <w:szCs w:val="21"/>
                <w:vertAlign w:val="baseline"/>
                <w:lang w:eastAsia="zh-CN"/>
                <w14:textFill>
                  <w14:solidFill>
                    <w14:schemeClr w14:val="tx1"/>
                  </w14:solidFill>
                </w14:textFill>
              </w:rPr>
              <w:t>备注</w:t>
            </w:r>
          </w:p>
        </w:tc>
      </w:tr>
      <w:tr w14:paraId="4ADDE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0" w:hRule="atLeast"/>
        </w:trPr>
        <w:tc>
          <w:tcPr>
            <w:tcW w:w="426" w:type="dxa"/>
            <w:noWrap w:val="0"/>
            <w:vAlign w:val="center"/>
          </w:tcPr>
          <w:p w14:paraId="57689D8B">
            <w:pPr>
              <w:spacing w:line="240" w:lineRule="auto"/>
              <w:jc w:val="center"/>
              <w:rPr>
                <w:rFonts w:hint="eastAsia" w:ascii="宋体" w:hAnsi="宋体" w:eastAsia="宋体" w:cs="宋体"/>
                <w:b w:val="0"/>
                <w:bCs w:val="0"/>
                <w:color w:val="000000" w:themeColor="text1"/>
                <w:sz w:val="21"/>
                <w:szCs w:val="21"/>
                <w:vertAlign w:val="baseline"/>
                <w:lang w:val="en-US" w:eastAsia="zh-CN"/>
                <w14:textFill>
                  <w14:solidFill>
                    <w14:schemeClr w14:val="tx1"/>
                  </w14:solidFill>
                </w14:textFill>
              </w:rPr>
            </w:pPr>
            <w:r>
              <w:rPr>
                <w:rFonts w:hint="eastAsia" w:ascii="宋体" w:hAnsi="宋体" w:eastAsia="宋体" w:cs="宋体"/>
                <w:b w:val="0"/>
                <w:bCs w:val="0"/>
                <w:color w:val="000000" w:themeColor="text1"/>
                <w:sz w:val="21"/>
                <w:szCs w:val="21"/>
                <w:vertAlign w:val="baseline"/>
                <w:lang w:val="en-US" w:eastAsia="zh-CN"/>
                <w14:textFill>
                  <w14:solidFill>
                    <w14:schemeClr w14:val="tx1"/>
                  </w14:solidFill>
                </w14:textFill>
              </w:rPr>
              <w:t>1</w:t>
            </w:r>
          </w:p>
        </w:tc>
        <w:tc>
          <w:tcPr>
            <w:tcW w:w="1099" w:type="dxa"/>
            <w:noWrap w:val="0"/>
            <w:vAlign w:val="center"/>
          </w:tcPr>
          <w:p w14:paraId="00C229FD">
            <w:pPr>
              <w:spacing w:line="240" w:lineRule="auto"/>
              <w:jc w:val="center"/>
              <w:rPr>
                <w:rFonts w:hint="eastAsia" w:ascii="宋体" w:hAnsi="宋体" w:eastAsia="宋体" w:cs="宋体"/>
                <w:b w:val="0"/>
                <w:bCs w:val="0"/>
                <w:color w:val="000000" w:themeColor="text1"/>
                <w:sz w:val="21"/>
                <w:szCs w:val="21"/>
                <w:vertAlign w:val="baseline"/>
                <w14:textFill>
                  <w14:solidFill>
                    <w14:schemeClr w14:val="tx1"/>
                  </w14:solidFill>
                </w14:textFill>
              </w:rPr>
            </w:pPr>
            <w:r>
              <w:rPr>
                <w:rFonts w:hint="eastAsia" w:ascii="宋体" w:hAnsi="宋体" w:eastAsia="宋体" w:cs="宋体"/>
                <w:b w:val="0"/>
                <w:bCs w:val="0"/>
                <w:color w:val="000000" w:themeColor="text1"/>
                <w:sz w:val="21"/>
                <w:szCs w:val="21"/>
                <w:vertAlign w:val="baseline"/>
                <w14:textFill>
                  <w14:solidFill>
                    <w14:schemeClr w14:val="tx1"/>
                  </w14:solidFill>
                </w14:textFill>
              </w:rPr>
              <w:t>价格分</w:t>
            </w:r>
          </w:p>
          <w:p w14:paraId="3864ABF4">
            <w:pPr>
              <w:spacing w:line="240" w:lineRule="auto"/>
              <w:jc w:val="center"/>
              <w:rPr>
                <w:rFonts w:hint="eastAsia" w:ascii="宋体" w:hAnsi="宋体" w:eastAsia="宋体" w:cs="宋体"/>
                <w:b w:val="0"/>
                <w:bCs w:val="0"/>
                <w:color w:val="000000" w:themeColor="text1"/>
                <w:sz w:val="21"/>
                <w:szCs w:val="21"/>
                <w:vertAlign w:val="baseline"/>
                <w14:textFill>
                  <w14:solidFill>
                    <w14:schemeClr w14:val="tx1"/>
                  </w14:solidFill>
                </w14:textFill>
              </w:rPr>
            </w:pPr>
            <w:r>
              <w:rPr>
                <w:rFonts w:hint="eastAsia" w:ascii="宋体" w:hAnsi="宋体" w:eastAsia="宋体" w:cs="宋体"/>
                <w:b w:val="0"/>
                <w:bCs w:val="0"/>
                <w:color w:val="000000" w:themeColor="text1"/>
                <w:sz w:val="21"/>
                <w:szCs w:val="21"/>
                <w:vertAlign w:val="baseline"/>
                <w:lang w:eastAsia="zh-CN"/>
                <w14:textFill>
                  <w14:solidFill>
                    <w14:schemeClr w14:val="tx1"/>
                  </w14:solidFill>
                </w14:textFill>
              </w:rPr>
              <w:t>（</w:t>
            </w:r>
            <w:r>
              <w:rPr>
                <w:rFonts w:hint="eastAsia" w:ascii="宋体" w:hAnsi="宋体" w:eastAsia="宋体" w:cs="宋体"/>
                <w:b w:val="0"/>
                <w:bCs w:val="0"/>
                <w:color w:val="000000" w:themeColor="text1"/>
                <w:sz w:val="21"/>
                <w:szCs w:val="21"/>
                <w:vertAlign w:val="baseline"/>
                <w14:textFill>
                  <w14:solidFill>
                    <w14:schemeClr w14:val="tx1"/>
                  </w14:solidFill>
                </w14:textFill>
              </w:rPr>
              <w:t>40分</w:t>
            </w:r>
            <w:r>
              <w:rPr>
                <w:rFonts w:hint="eastAsia" w:ascii="宋体" w:hAnsi="宋体" w:eastAsia="宋体" w:cs="宋体"/>
                <w:b w:val="0"/>
                <w:bCs w:val="0"/>
                <w:color w:val="000000" w:themeColor="text1"/>
                <w:sz w:val="21"/>
                <w:szCs w:val="21"/>
                <w:vertAlign w:val="baseline"/>
                <w:lang w:eastAsia="zh-CN"/>
                <w14:textFill>
                  <w14:solidFill>
                    <w14:schemeClr w14:val="tx1"/>
                  </w14:solidFill>
                </w14:textFill>
              </w:rPr>
              <w:t>）</w:t>
            </w:r>
          </w:p>
        </w:tc>
        <w:tc>
          <w:tcPr>
            <w:tcW w:w="7718" w:type="dxa"/>
            <w:noWrap w:val="0"/>
          </w:tcPr>
          <w:p w14:paraId="5B5A726F">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240" w:lineRule="auto"/>
              <w:jc w:val="both"/>
              <w:rPr>
                <w:rFonts w:hint="eastAsia" w:ascii="宋体" w:hAnsi="宋体" w:eastAsia="宋体" w:cs="宋体"/>
                <w:color w:val="000000" w:themeColor="text1"/>
                <w:sz w:val="21"/>
                <w:szCs w:val="21"/>
                <w:vertAlign w:val="baseline"/>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报价低于或等于财政预算价格（或最高限价）的，为有效投标报价。超财政预算（或最高限价）的投标报价为无效投标报价。评标委员会认为投标人的报价明显低于其他通过符合性审查投标人的报价或低于预算价的50%，有可能影响产品质量或者不能诚信履约的，应当要求其在评标现场合理的时间内提供书面说明，必要时提交相关证明材料；投标人不能证明其报价合理性的，评标委员会应当将其作为无效投标处理。在所有有效投标报价中满足招标文件要求，且投标价格最低的投标报价为评标基准价，其他投标人的价格分按照下列公式计算（计算结果四舍五入保留两位小数）。投标报价得分＝（评标基准价/投标报价）×40％×100</w:t>
            </w:r>
          </w:p>
        </w:tc>
        <w:tc>
          <w:tcPr>
            <w:tcW w:w="675" w:type="dxa"/>
            <w:noWrap w:val="0"/>
          </w:tcPr>
          <w:p w14:paraId="354EF266">
            <w:pPr>
              <w:spacing w:line="240" w:lineRule="auto"/>
              <w:rPr>
                <w:rFonts w:hint="eastAsia" w:ascii="宋体" w:hAnsi="宋体" w:eastAsia="宋体" w:cs="宋体"/>
                <w:color w:val="000000" w:themeColor="text1"/>
                <w:sz w:val="21"/>
                <w:szCs w:val="21"/>
                <w:vertAlign w:val="baseline"/>
                <w14:textFill>
                  <w14:solidFill>
                    <w14:schemeClr w14:val="tx1"/>
                  </w14:solidFill>
                </w14:textFill>
              </w:rPr>
            </w:pPr>
          </w:p>
        </w:tc>
      </w:tr>
      <w:tr w14:paraId="183E2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426" w:type="dxa"/>
            <w:noWrap w:val="0"/>
            <w:vAlign w:val="center"/>
          </w:tcPr>
          <w:p w14:paraId="65F3A480">
            <w:pPr>
              <w:spacing w:line="240" w:lineRule="auto"/>
              <w:jc w:val="center"/>
              <w:rPr>
                <w:rFonts w:hint="eastAsia" w:ascii="宋体" w:hAnsi="宋体" w:eastAsia="宋体" w:cs="宋体"/>
                <w:b w:val="0"/>
                <w:bCs w:val="0"/>
                <w:color w:val="000000" w:themeColor="text1"/>
                <w:sz w:val="21"/>
                <w:szCs w:val="21"/>
                <w:vertAlign w:val="baseline"/>
                <w:lang w:val="en-US" w:eastAsia="zh-CN"/>
                <w14:textFill>
                  <w14:solidFill>
                    <w14:schemeClr w14:val="tx1"/>
                  </w14:solidFill>
                </w14:textFill>
              </w:rPr>
            </w:pPr>
            <w:r>
              <w:rPr>
                <w:rFonts w:hint="eastAsia" w:ascii="宋体" w:hAnsi="宋体" w:eastAsia="宋体" w:cs="宋体"/>
                <w:b w:val="0"/>
                <w:bCs w:val="0"/>
                <w:color w:val="000000" w:themeColor="text1"/>
                <w:sz w:val="21"/>
                <w:szCs w:val="21"/>
                <w:vertAlign w:val="baseline"/>
                <w:lang w:val="en-US" w:eastAsia="zh-CN"/>
                <w14:textFill>
                  <w14:solidFill>
                    <w14:schemeClr w14:val="tx1"/>
                  </w14:solidFill>
                </w14:textFill>
              </w:rPr>
              <w:t>2</w:t>
            </w:r>
          </w:p>
        </w:tc>
        <w:tc>
          <w:tcPr>
            <w:tcW w:w="1099" w:type="dxa"/>
            <w:noWrap w:val="0"/>
            <w:vAlign w:val="center"/>
          </w:tcPr>
          <w:p w14:paraId="0606F2C2">
            <w:pPr>
              <w:spacing w:line="240" w:lineRule="auto"/>
              <w:jc w:val="center"/>
              <w:rPr>
                <w:rFonts w:hint="eastAsia" w:ascii="宋体" w:hAnsi="宋体" w:eastAsia="宋体" w:cs="宋体"/>
                <w:b w:val="0"/>
                <w:bCs w:val="0"/>
                <w:color w:val="000000" w:themeColor="text1"/>
                <w:sz w:val="21"/>
                <w:szCs w:val="21"/>
                <w:vertAlign w:val="baseline"/>
                <w14:textFill>
                  <w14:solidFill>
                    <w14:schemeClr w14:val="tx1"/>
                  </w14:solidFill>
                </w14:textFill>
              </w:rPr>
            </w:pPr>
            <w:r>
              <w:rPr>
                <w:rFonts w:hint="eastAsia" w:ascii="宋体" w:hAnsi="宋体" w:eastAsia="宋体" w:cs="宋体"/>
                <w:b w:val="0"/>
                <w:bCs w:val="0"/>
                <w:color w:val="000000" w:themeColor="text1"/>
                <w:sz w:val="21"/>
                <w:szCs w:val="21"/>
                <w:vertAlign w:val="baseline"/>
                <w14:textFill>
                  <w14:solidFill>
                    <w14:schemeClr w14:val="tx1"/>
                  </w14:solidFill>
                </w14:textFill>
              </w:rPr>
              <w:t>安装实施方案（6分）</w:t>
            </w:r>
          </w:p>
        </w:tc>
        <w:tc>
          <w:tcPr>
            <w:tcW w:w="7718" w:type="dxa"/>
            <w:noWrap w:val="0"/>
          </w:tcPr>
          <w:p w14:paraId="0D5B3009">
            <w:pPr>
              <w:spacing w:line="240" w:lineRule="auto"/>
              <w:rPr>
                <w:rFonts w:hint="eastAsia" w:ascii="宋体" w:hAnsi="宋体" w:eastAsia="宋体" w:cs="宋体"/>
                <w:color w:val="000000" w:themeColor="text1"/>
                <w:sz w:val="21"/>
                <w:szCs w:val="21"/>
                <w:vertAlign w:val="baseline"/>
                <w14:textFill>
                  <w14:solidFill>
                    <w14:schemeClr w14:val="tx1"/>
                  </w14:solidFill>
                </w14:textFill>
              </w:rPr>
            </w:pPr>
            <w:r>
              <w:rPr>
                <w:rFonts w:hint="eastAsia" w:ascii="宋体" w:hAnsi="宋体" w:eastAsia="宋体" w:cs="宋体"/>
                <w:color w:val="000000" w:themeColor="text1"/>
                <w:sz w:val="21"/>
                <w:szCs w:val="21"/>
                <w:vertAlign w:val="baseline"/>
                <w14:textFill>
                  <w14:solidFill>
                    <w14:schemeClr w14:val="tx1"/>
                  </w14:solidFill>
                </w14:textFill>
              </w:rPr>
              <w:t>投标单位根据本项目特点，制定项目实施方案。</w:t>
            </w:r>
          </w:p>
          <w:p w14:paraId="72DB8963">
            <w:pPr>
              <w:spacing w:line="240" w:lineRule="auto"/>
              <w:rPr>
                <w:rFonts w:hint="eastAsia" w:ascii="宋体" w:hAnsi="宋体" w:eastAsia="宋体" w:cs="宋体"/>
                <w:color w:val="000000" w:themeColor="text1"/>
                <w:sz w:val="21"/>
                <w:szCs w:val="21"/>
                <w:vertAlign w:val="baseline"/>
                <w14:textFill>
                  <w14:solidFill>
                    <w14:schemeClr w14:val="tx1"/>
                  </w14:solidFill>
                </w14:textFill>
              </w:rPr>
            </w:pPr>
            <w:r>
              <w:rPr>
                <w:rFonts w:hint="eastAsia" w:ascii="宋体" w:hAnsi="宋体" w:eastAsia="宋体" w:cs="宋体"/>
                <w:color w:val="000000" w:themeColor="text1"/>
                <w:sz w:val="21"/>
                <w:szCs w:val="21"/>
                <w:vertAlign w:val="baseline"/>
                <w14:textFill>
                  <w14:solidFill>
                    <w14:schemeClr w14:val="tx1"/>
                  </w14:solidFill>
                </w14:textFill>
              </w:rPr>
              <w:t>(1)交货期工序安排(包括不限于物流规划、交货期优化方案、产品保护方案等);(2)产品质量控制(包括不限于生产工艺把控、装配质量控制、质检流程等);(3)验收方案(包括不限于验收流程、验收方法、验收标准等);上述每项应逐条叙述。内容完整、条理清晰的，每项得2分；内容有一定合理性及可行性的，得 1 分；叙述内容与采购需求偏差较大或未作完整叙述的，不得分。本项最高得6分。</w:t>
            </w:r>
          </w:p>
        </w:tc>
        <w:tc>
          <w:tcPr>
            <w:tcW w:w="675" w:type="dxa"/>
            <w:noWrap w:val="0"/>
          </w:tcPr>
          <w:p w14:paraId="290C6B25">
            <w:pPr>
              <w:spacing w:line="240" w:lineRule="auto"/>
              <w:rPr>
                <w:rFonts w:hint="eastAsia" w:ascii="宋体" w:hAnsi="宋体" w:eastAsia="宋体" w:cs="宋体"/>
                <w:color w:val="000000" w:themeColor="text1"/>
                <w:sz w:val="21"/>
                <w:szCs w:val="21"/>
                <w:vertAlign w:val="baseline"/>
                <w14:textFill>
                  <w14:solidFill>
                    <w14:schemeClr w14:val="tx1"/>
                  </w14:solidFill>
                </w14:textFill>
              </w:rPr>
            </w:pPr>
          </w:p>
        </w:tc>
      </w:tr>
      <w:tr w14:paraId="68474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6" w:type="dxa"/>
            <w:shd w:val="clear" w:color="auto" w:fill="auto"/>
            <w:noWrap w:val="0"/>
            <w:vAlign w:val="center"/>
          </w:tcPr>
          <w:p w14:paraId="6C389422">
            <w:pPr>
              <w:spacing w:line="240" w:lineRule="auto"/>
              <w:jc w:val="center"/>
              <w:rPr>
                <w:rFonts w:hint="eastAsia" w:ascii="宋体" w:hAnsi="宋体" w:eastAsia="宋体" w:cs="宋体"/>
                <w:b w:val="0"/>
                <w:bCs w:val="0"/>
                <w:color w:val="000000" w:themeColor="text1"/>
                <w:sz w:val="21"/>
                <w:szCs w:val="21"/>
                <w:vertAlign w:val="baseline"/>
                <w:lang w:val="en-US" w:eastAsia="zh-CN" w:bidi="ar-SA"/>
                <w14:textFill>
                  <w14:solidFill>
                    <w14:schemeClr w14:val="tx1"/>
                  </w14:solidFill>
                </w14:textFill>
              </w:rPr>
            </w:pPr>
            <w:r>
              <w:rPr>
                <w:rFonts w:hint="eastAsia" w:ascii="宋体" w:hAnsi="宋体" w:eastAsia="宋体" w:cs="宋体"/>
                <w:b w:val="0"/>
                <w:bCs w:val="0"/>
                <w:color w:val="000000" w:themeColor="text1"/>
                <w:sz w:val="21"/>
                <w:szCs w:val="21"/>
                <w:vertAlign w:val="baseline"/>
                <w:lang w:val="en-US" w:eastAsia="zh-CN"/>
                <w14:textFill>
                  <w14:solidFill>
                    <w14:schemeClr w14:val="tx1"/>
                  </w14:solidFill>
                </w14:textFill>
              </w:rPr>
              <w:t>3</w:t>
            </w:r>
          </w:p>
        </w:tc>
        <w:tc>
          <w:tcPr>
            <w:tcW w:w="1099" w:type="dxa"/>
            <w:shd w:val="clear" w:color="auto" w:fill="auto"/>
            <w:noWrap w:val="0"/>
            <w:vAlign w:val="center"/>
          </w:tcPr>
          <w:p w14:paraId="6BE28B42">
            <w:pPr>
              <w:spacing w:line="240" w:lineRule="auto"/>
              <w:jc w:val="center"/>
              <w:rPr>
                <w:rFonts w:hint="eastAsia" w:ascii="宋体" w:hAnsi="宋体" w:eastAsia="宋体" w:cs="宋体"/>
                <w:b w:val="0"/>
                <w:bCs w:val="0"/>
                <w:color w:val="000000" w:themeColor="text1"/>
                <w:sz w:val="21"/>
                <w:szCs w:val="21"/>
                <w:vertAlign w:val="baseline"/>
                <w:lang w:val="en-US" w:eastAsia="zh-CN" w:bidi="ar-SA"/>
                <w14:textFill>
                  <w14:solidFill>
                    <w14:schemeClr w14:val="tx1"/>
                  </w14:solidFill>
                </w14:textFill>
              </w:rPr>
            </w:pPr>
            <w:r>
              <w:rPr>
                <w:rFonts w:hint="eastAsia" w:ascii="宋体" w:hAnsi="宋体" w:eastAsia="宋体" w:cs="宋体"/>
                <w:b w:val="0"/>
                <w:bCs w:val="0"/>
                <w:color w:val="000000" w:themeColor="text1"/>
                <w:sz w:val="21"/>
                <w:szCs w:val="21"/>
                <w14:textFill>
                  <w14:solidFill>
                    <w14:schemeClr w14:val="tx1"/>
                  </w14:solidFill>
                </w14:textFill>
              </w:rPr>
              <w:t>售后服务方案</w:t>
            </w:r>
            <w:r>
              <w:rPr>
                <w:rFonts w:hint="eastAsia" w:ascii="宋体" w:hAnsi="宋体" w:eastAsia="宋体" w:cs="宋体"/>
                <w:b w:val="0"/>
                <w:bCs w:val="0"/>
                <w:color w:val="000000" w:themeColor="text1"/>
                <w:sz w:val="21"/>
                <w:szCs w:val="21"/>
                <w:lang w:val="en-US" w:eastAsia="zh-CN"/>
                <w14:textFill>
                  <w14:solidFill>
                    <w14:schemeClr w14:val="tx1"/>
                  </w14:solidFill>
                </w14:textFill>
              </w:rPr>
              <w:t>(</w:t>
            </w:r>
            <w:r>
              <w:rPr>
                <w:rFonts w:hint="eastAsia" w:ascii="宋体" w:hAnsi="宋体" w:eastAsia="宋体" w:cs="宋体"/>
                <w:b w:val="0"/>
                <w:bCs w:val="0"/>
                <w:color w:val="000000" w:themeColor="text1"/>
                <w:sz w:val="21"/>
                <w:szCs w:val="21"/>
                <w14:textFill>
                  <w14:solidFill>
                    <w14:schemeClr w14:val="tx1"/>
                  </w14:solidFill>
                </w14:textFill>
              </w:rPr>
              <w:t>16分</w:t>
            </w:r>
            <w:r>
              <w:rPr>
                <w:rFonts w:hint="eastAsia" w:ascii="宋体" w:hAnsi="宋体" w:eastAsia="宋体" w:cs="宋体"/>
                <w:b w:val="0"/>
                <w:bCs w:val="0"/>
                <w:color w:val="000000" w:themeColor="text1"/>
                <w:sz w:val="21"/>
                <w:szCs w:val="21"/>
                <w:lang w:val="en-US" w:eastAsia="zh-CN"/>
                <w14:textFill>
                  <w14:solidFill>
                    <w14:schemeClr w14:val="tx1"/>
                  </w14:solidFill>
                </w14:textFill>
              </w:rPr>
              <w:t>)</w:t>
            </w:r>
          </w:p>
        </w:tc>
        <w:tc>
          <w:tcPr>
            <w:tcW w:w="7718" w:type="dxa"/>
            <w:shd w:val="clear" w:color="auto" w:fill="auto"/>
            <w:noWrap w:val="0"/>
            <w:vAlign w:val="top"/>
          </w:tcPr>
          <w:p w14:paraId="6296E00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240" w:lineRule="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1.维保收费及维保方案:4分</w:t>
            </w:r>
            <w:r>
              <w:rPr>
                <w:rFonts w:hint="eastAsia" w:ascii="宋体" w:hAnsi="宋体" w:eastAsia="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投标单位根据本项目特点，制定维保收费及维保方案。(1)维保收费清单及价格(包括不限于零配件、备品、备件价格);(2)整个维保工作具体维保内容(包括不限于维保职责、维保人员培训与要求、维保台账情况等);上述每项应逐条叙述。内容完整、条理清晰的，每项得2分；内容有一定合理性及可行性的，得 1 分；叙述内容与采购需求偏差较大或未作完整叙述的，不得分。本项最高得4分。</w:t>
            </w:r>
          </w:p>
          <w:p w14:paraId="15C36FB8">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240" w:lineRule="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2.培训方案:6分</w:t>
            </w:r>
            <w:r>
              <w:rPr>
                <w:rFonts w:hint="eastAsia" w:ascii="宋体" w:hAnsi="宋体" w:eastAsia="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投标单位根据本项目特点，制定培训方案。(1)培训内容及方法计划(包括不限于培训周期计划、培训方式、培训产品介绍等);(2)负责培训人员情况(包括不限于培训老师名单、师资介绍、培训老师管理等);(3)培训设备场地等情况介绍;上述每项应逐条叙述。内容完整、条理清晰的，每项得2分；内容有一定合理性及可行性的，得 1 分；叙述内容与采购需求偏差较大或未作完整叙述的，不得分。本项最高得6分。</w:t>
            </w:r>
          </w:p>
          <w:p w14:paraId="7B9DE11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240" w:lineRule="auto"/>
              <w:ind w:left="0" w:right="0"/>
              <w:rPr>
                <w:rFonts w:hint="eastAsia" w:ascii="宋体" w:hAnsi="宋体" w:eastAsia="宋体" w:cs="宋体"/>
                <w:color w:val="000000" w:themeColor="text1"/>
                <w:sz w:val="21"/>
                <w:szCs w:val="21"/>
                <w:vertAlign w:val="baseline"/>
                <w:lang w:val="en-US" w:eastAsia="zh-CN" w:bidi="ar"/>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3.故障处理预案:6分</w:t>
            </w:r>
            <w:r>
              <w:rPr>
                <w:rFonts w:hint="eastAsia" w:ascii="宋体" w:hAnsi="宋体" w:eastAsia="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投标单位根据本项目特点，制定处理方案。(1)预案可行性及完整度情况(包括不限于预警机制、应急响应流程、可行性分析等);(2)响应速度及处理流程(包括不限于处理故障信息、定位故障原因、排除故障等);(3)资源调配和协调及支援能力(包括不限于物力资源调配、人力资源调配、组织协调方案等);上述每项应逐条叙述。内容完整、条理清晰的，每项得2分；内容有一定合理性及可行性的，得 1 分；叙述内容与采购需求偏差较大或未作完整叙述的，不得分。本项最高得6分。</w:t>
            </w:r>
          </w:p>
        </w:tc>
        <w:tc>
          <w:tcPr>
            <w:tcW w:w="675" w:type="dxa"/>
            <w:noWrap w:val="0"/>
          </w:tcPr>
          <w:p w14:paraId="6DDCFA4C">
            <w:pPr>
              <w:spacing w:line="240" w:lineRule="auto"/>
              <w:rPr>
                <w:rFonts w:hint="eastAsia" w:ascii="宋体" w:hAnsi="宋体" w:eastAsia="宋体" w:cs="宋体"/>
                <w:color w:val="000000" w:themeColor="text1"/>
                <w:sz w:val="21"/>
                <w:szCs w:val="21"/>
                <w:vertAlign w:val="baseline"/>
                <w14:textFill>
                  <w14:solidFill>
                    <w14:schemeClr w14:val="tx1"/>
                  </w14:solidFill>
                </w14:textFill>
              </w:rPr>
            </w:pPr>
          </w:p>
        </w:tc>
      </w:tr>
      <w:tr w14:paraId="6782A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426" w:type="dxa"/>
            <w:noWrap w:val="0"/>
            <w:vAlign w:val="center"/>
          </w:tcPr>
          <w:p w14:paraId="4E4258B9">
            <w:pPr>
              <w:spacing w:line="240" w:lineRule="auto"/>
              <w:jc w:val="center"/>
              <w:rPr>
                <w:rFonts w:hint="eastAsia" w:ascii="宋体" w:hAnsi="宋体" w:eastAsia="宋体" w:cs="宋体"/>
                <w:color w:val="000000" w:themeColor="text1"/>
                <w:sz w:val="21"/>
                <w:szCs w:val="21"/>
                <w:vertAlign w:val="baseline"/>
                <w:lang w:val="en-US" w:eastAsia="zh-CN"/>
                <w14:textFill>
                  <w14:solidFill>
                    <w14:schemeClr w14:val="tx1"/>
                  </w14:solidFill>
                </w14:textFill>
              </w:rPr>
            </w:pPr>
            <w:r>
              <w:rPr>
                <w:rFonts w:hint="eastAsia" w:ascii="宋体" w:hAnsi="宋体" w:eastAsia="宋体" w:cs="宋体"/>
                <w:color w:val="000000" w:themeColor="text1"/>
                <w:sz w:val="21"/>
                <w:szCs w:val="21"/>
                <w:vertAlign w:val="baseline"/>
                <w:lang w:val="en-US" w:eastAsia="zh-CN"/>
                <w14:textFill>
                  <w14:solidFill>
                    <w14:schemeClr w14:val="tx1"/>
                  </w14:solidFill>
                </w14:textFill>
              </w:rPr>
              <w:t>4</w:t>
            </w:r>
          </w:p>
        </w:tc>
        <w:tc>
          <w:tcPr>
            <w:tcW w:w="1099" w:type="dxa"/>
            <w:noWrap w:val="0"/>
            <w:vAlign w:val="center"/>
          </w:tcPr>
          <w:p w14:paraId="40B31DDA">
            <w:pPr>
              <w:spacing w:line="240" w:lineRule="auto"/>
              <w:jc w:val="center"/>
              <w:rPr>
                <w:rFonts w:hint="eastAsia" w:ascii="宋体" w:hAnsi="宋体" w:eastAsia="宋体" w:cs="宋体"/>
                <w:color w:val="000000" w:themeColor="text1"/>
                <w:sz w:val="21"/>
                <w:szCs w:val="21"/>
                <w:vertAlign w:val="baseline"/>
                <w14:textFill>
                  <w14:solidFill>
                    <w14:schemeClr w14:val="tx1"/>
                  </w14:solidFill>
                </w14:textFill>
              </w:rPr>
            </w:pPr>
            <w:r>
              <w:rPr>
                <w:rFonts w:hint="eastAsia" w:ascii="宋体" w:hAnsi="宋体" w:eastAsia="宋体" w:cs="宋体"/>
                <w:color w:val="000000" w:themeColor="text1"/>
                <w:sz w:val="21"/>
                <w:szCs w:val="21"/>
                <w:vertAlign w:val="baseline"/>
                <w14:textFill>
                  <w14:solidFill>
                    <w14:schemeClr w14:val="tx1"/>
                  </w14:solidFill>
                </w14:textFill>
              </w:rPr>
              <w:t>技术参数比较</w:t>
            </w:r>
            <w:r>
              <w:rPr>
                <w:rFonts w:hint="eastAsia" w:ascii="宋体" w:hAnsi="宋体" w:eastAsia="宋体" w:cs="宋体"/>
                <w:color w:val="000000" w:themeColor="text1"/>
                <w:sz w:val="21"/>
                <w:szCs w:val="21"/>
                <w:vertAlign w:val="baseline"/>
                <w:lang w:eastAsia="zh-CN"/>
                <w14:textFill>
                  <w14:solidFill>
                    <w14:schemeClr w14:val="tx1"/>
                  </w14:solidFill>
                </w14:textFill>
              </w:rPr>
              <w:t>（</w:t>
            </w:r>
            <w:r>
              <w:rPr>
                <w:rFonts w:hint="eastAsia" w:ascii="宋体" w:hAnsi="宋体" w:eastAsia="宋体" w:cs="宋体"/>
                <w:color w:val="000000" w:themeColor="text1"/>
                <w:sz w:val="21"/>
                <w:szCs w:val="21"/>
                <w:vertAlign w:val="baseline"/>
                <w14:textFill>
                  <w14:solidFill>
                    <w14:schemeClr w14:val="tx1"/>
                  </w14:solidFill>
                </w14:textFill>
              </w:rPr>
              <w:t>30分</w:t>
            </w:r>
            <w:r>
              <w:rPr>
                <w:rFonts w:hint="eastAsia" w:ascii="宋体" w:hAnsi="宋体" w:eastAsia="宋体" w:cs="宋体"/>
                <w:color w:val="000000" w:themeColor="text1"/>
                <w:sz w:val="21"/>
                <w:szCs w:val="21"/>
                <w:vertAlign w:val="baseline"/>
                <w:lang w:eastAsia="zh-CN"/>
                <w14:textFill>
                  <w14:solidFill>
                    <w14:schemeClr w14:val="tx1"/>
                  </w14:solidFill>
                </w14:textFill>
              </w:rPr>
              <w:t>）</w:t>
            </w:r>
          </w:p>
        </w:tc>
        <w:tc>
          <w:tcPr>
            <w:tcW w:w="7718" w:type="dxa"/>
            <w:noWrap w:val="0"/>
          </w:tcPr>
          <w:p w14:paraId="6F617B8E">
            <w:pPr>
              <w:spacing w:line="240" w:lineRule="auto"/>
              <w:rPr>
                <w:rFonts w:hint="eastAsia" w:ascii="宋体" w:hAnsi="宋体" w:eastAsia="宋体" w:cs="宋体"/>
                <w:color w:val="000000" w:themeColor="text1"/>
                <w:sz w:val="21"/>
                <w:szCs w:val="21"/>
                <w:vertAlign w:val="baseline"/>
                <w14:textFill>
                  <w14:solidFill>
                    <w14:schemeClr w14:val="tx1"/>
                  </w14:solidFill>
                </w14:textFill>
              </w:rPr>
            </w:pPr>
            <w:r>
              <w:rPr>
                <w:rFonts w:hint="eastAsia" w:ascii="宋体" w:hAnsi="宋体" w:eastAsia="宋体" w:cs="宋体"/>
                <w:color w:val="000000" w:themeColor="text1"/>
                <w:sz w:val="21"/>
                <w:szCs w:val="21"/>
                <w:vertAlign w:val="baseline"/>
                <w14:textFill>
                  <w14:solidFill>
                    <w14:schemeClr w14:val="tx1"/>
                  </w14:solidFill>
                </w14:textFill>
              </w:rPr>
              <w:t>投标人所投设备的各项技术指标符合招标文件要求的，若出现负偏离每项扣3分；本项最高得30分。1.具有国家认可的第三方机构出具的检测报告复印件2.官网截图证明3.技术参数彩页，未按要求提供的视为负偏离。）</w:t>
            </w:r>
          </w:p>
        </w:tc>
        <w:tc>
          <w:tcPr>
            <w:tcW w:w="675" w:type="dxa"/>
            <w:noWrap w:val="0"/>
          </w:tcPr>
          <w:p w14:paraId="556E18D2">
            <w:pPr>
              <w:spacing w:line="240" w:lineRule="auto"/>
              <w:rPr>
                <w:rFonts w:hint="eastAsia" w:ascii="宋体" w:hAnsi="宋体" w:eastAsia="宋体" w:cs="宋体"/>
                <w:color w:val="000000" w:themeColor="text1"/>
                <w:sz w:val="21"/>
                <w:szCs w:val="21"/>
                <w:vertAlign w:val="baseline"/>
                <w14:textFill>
                  <w14:solidFill>
                    <w14:schemeClr w14:val="tx1"/>
                  </w14:solidFill>
                </w14:textFill>
              </w:rPr>
            </w:pPr>
          </w:p>
        </w:tc>
      </w:tr>
      <w:tr w14:paraId="5557C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426" w:type="dxa"/>
            <w:noWrap w:val="0"/>
            <w:vAlign w:val="center"/>
          </w:tcPr>
          <w:p w14:paraId="4786A75E">
            <w:pPr>
              <w:spacing w:line="240" w:lineRule="auto"/>
              <w:jc w:val="center"/>
              <w:rPr>
                <w:rFonts w:hint="eastAsia" w:ascii="宋体" w:hAnsi="宋体" w:eastAsia="宋体" w:cs="宋体"/>
                <w:color w:val="000000" w:themeColor="text1"/>
                <w:sz w:val="21"/>
                <w:szCs w:val="21"/>
                <w:vertAlign w:val="baseline"/>
                <w:lang w:val="en-US" w:eastAsia="zh-CN"/>
                <w14:textFill>
                  <w14:solidFill>
                    <w14:schemeClr w14:val="tx1"/>
                  </w14:solidFill>
                </w14:textFill>
              </w:rPr>
            </w:pPr>
            <w:r>
              <w:rPr>
                <w:rFonts w:hint="eastAsia" w:ascii="宋体" w:hAnsi="宋体" w:eastAsia="宋体" w:cs="宋体"/>
                <w:color w:val="000000" w:themeColor="text1"/>
                <w:sz w:val="21"/>
                <w:szCs w:val="21"/>
                <w:vertAlign w:val="baseline"/>
                <w:lang w:val="en-US" w:eastAsia="zh-CN"/>
                <w14:textFill>
                  <w14:solidFill>
                    <w14:schemeClr w14:val="tx1"/>
                  </w14:solidFill>
                </w14:textFill>
              </w:rPr>
              <w:t>5</w:t>
            </w:r>
          </w:p>
        </w:tc>
        <w:tc>
          <w:tcPr>
            <w:tcW w:w="1099" w:type="dxa"/>
            <w:noWrap w:val="0"/>
            <w:vAlign w:val="center"/>
          </w:tcPr>
          <w:p w14:paraId="5643325F">
            <w:pPr>
              <w:spacing w:line="240" w:lineRule="auto"/>
              <w:jc w:val="center"/>
              <w:rPr>
                <w:rFonts w:hint="eastAsia" w:ascii="宋体" w:hAnsi="宋体" w:eastAsia="宋体" w:cs="宋体"/>
                <w:color w:val="000000" w:themeColor="text1"/>
                <w:sz w:val="21"/>
                <w:szCs w:val="21"/>
                <w:vertAlign w:val="baseline"/>
                <w14:textFill>
                  <w14:solidFill>
                    <w14:schemeClr w14:val="tx1"/>
                  </w14:solidFill>
                </w14:textFill>
              </w:rPr>
            </w:pPr>
            <w:r>
              <w:rPr>
                <w:rFonts w:hint="eastAsia" w:ascii="宋体" w:hAnsi="宋体" w:eastAsia="宋体" w:cs="宋体"/>
                <w:color w:val="000000" w:themeColor="text1"/>
                <w:sz w:val="21"/>
                <w:szCs w:val="21"/>
                <w:vertAlign w:val="baseline"/>
                <w14:textFill>
                  <w14:solidFill>
                    <w14:schemeClr w14:val="tx1"/>
                  </w14:solidFill>
                </w14:textFill>
              </w:rPr>
              <w:t>售后服务承诺（2分）</w:t>
            </w:r>
          </w:p>
        </w:tc>
        <w:tc>
          <w:tcPr>
            <w:tcW w:w="7718" w:type="dxa"/>
            <w:noWrap w:val="0"/>
          </w:tcPr>
          <w:p w14:paraId="0BEEF6AD">
            <w:pPr>
              <w:spacing w:line="240" w:lineRule="auto"/>
              <w:rPr>
                <w:rFonts w:hint="eastAsia" w:ascii="宋体" w:hAnsi="宋体" w:eastAsia="宋体" w:cs="宋体"/>
                <w:color w:val="000000" w:themeColor="text1"/>
                <w:sz w:val="21"/>
                <w:szCs w:val="21"/>
                <w:vertAlign w:val="baseline"/>
                <w14:textFill>
                  <w14:solidFill>
                    <w14:schemeClr w14:val="tx1"/>
                  </w14:solidFill>
                </w14:textFill>
              </w:rPr>
            </w:pPr>
            <w:r>
              <w:rPr>
                <w:rFonts w:hint="eastAsia" w:ascii="宋体" w:hAnsi="宋体" w:eastAsia="宋体" w:cs="宋体"/>
                <w:color w:val="000000" w:themeColor="text1"/>
                <w:sz w:val="21"/>
                <w:szCs w:val="21"/>
                <w:vertAlign w:val="baseline"/>
                <w14:textFill>
                  <w14:solidFill>
                    <w14:schemeClr w14:val="tx1"/>
                  </w14:solidFill>
                </w14:textFill>
              </w:rPr>
              <w:t>投标单位承诺可以按照要求年限提供所投产品原厂免费质保期服务，在此基础上每增加一年免费质保期的加1分，最多加2分。（注:投标文件内须提供承诺函并加盖投标单位公章，未提供不得分。）</w:t>
            </w:r>
          </w:p>
        </w:tc>
        <w:tc>
          <w:tcPr>
            <w:tcW w:w="675" w:type="dxa"/>
            <w:noWrap w:val="0"/>
          </w:tcPr>
          <w:p w14:paraId="74F2D8D5">
            <w:pPr>
              <w:spacing w:line="240" w:lineRule="auto"/>
              <w:rPr>
                <w:rFonts w:hint="eastAsia" w:ascii="宋体" w:hAnsi="宋体" w:eastAsia="宋体" w:cs="宋体"/>
                <w:color w:val="000000" w:themeColor="text1"/>
                <w:sz w:val="21"/>
                <w:szCs w:val="21"/>
                <w:vertAlign w:val="baseline"/>
                <w14:textFill>
                  <w14:solidFill>
                    <w14:schemeClr w14:val="tx1"/>
                  </w14:solidFill>
                </w14:textFill>
              </w:rPr>
            </w:pPr>
          </w:p>
        </w:tc>
      </w:tr>
      <w:tr w14:paraId="15BEB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trPr>
        <w:tc>
          <w:tcPr>
            <w:tcW w:w="426" w:type="dxa"/>
            <w:noWrap w:val="0"/>
            <w:vAlign w:val="center"/>
          </w:tcPr>
          <w:p w14:paraId="5AEA979E">
            <w:pPr>
              <w:spacing w:line="240" w:lineRule="auto"/>
              <w:jc w:val="center"/>
              <w:rPr>
                <w:rFonts w:hint="eastAsia" w:ascii="宋体" w:hAnsi="宋体" w:eastAsia="宋体" w:cs="宋体"/>
                <w:color w:val="000000" w:themeColor="text1"/>
                <w:sz w:val="21"/>
                <w:szCs w:val="21"/>
                <w:vertAlign w:val="baseline"/>
                <w:lang w:val="en-US" w:eastAsia="zh-CN"/>
                <w14:textFill>
                  <w14:solidFill>
                    <w14:schemeClr w14:val="tx1"/>
                  </w14:solidFill>
                </w14:textFill>
              </w:rPr>
            </w:pPr>
            <w:r>
              <w:rPr>
                <w:rFonts w:hint="eastAsia" w:ascii="宋体" w:hAnsi="宋体" w:eastAsia="宋体" w:cs="宋体"/>
                <w:color w:val="000000" w:themeColor="text1"/>
                <w:sz w:val="21"/>
                <w:szCs w:val="21"/>
                <w:vertAlign w:val="baseline"/>
                <w:lang w:val="en-US" w:eastAsia="zh-CN"/>
                <w14:textFill>
                  <w14:solidFill>
                    <w14:schemeClr w14:val="tx1"/>
                  </w14:solidFill>
                </w14:textFill>
              </w:rPr>
              <w:t>6</w:t>
            </w:r>
          </w:p>
        </w:tc>
        <w:tc>
          <w:tcPr>
            <w:tcW w:w="1099" w:type="dxa"/>
            <w:noWrap w:val="0"/>
            <w:vAlign w:val="center"/>
          </w:tcPr>
          <w:p w14:paraId="145BAE2B">
            <w:pPr>
              <w:spacing w:line="240" w:lineRule="auto"/>
              <w:jc w:val="center"/>
              <w:rPr>
                <w:rFonts w:hint="eastAsia" w:ascii="宋体" w:hAnsi="宋体" w:eastAsia="宋体" w:cs="宋体"/>
                <w:color w:val="000000" w:themeColor="text1"/>
                <w:sz w:val="21"/>
                <w:szCs w:val="21"/>
                <w:vertAlign w:val="baseline"/>
                <w14:textFill>
                  <w14:solidFill>
                    <w14:schemeClr w14:val="tx1"/>
                  </w14:solidFill>
                </w14:textFill>
              </w:rPr>
            </w:pPr>
            <w:r>
              <w:rPr>
                <w:rFonts w:hint="eastAsia" w:ascii="宋体" w:hAnsi="宋体" w:eastAsia="宋体" w:cs="宋体"/>
                <w:color w:val="000000" w:themeColor="text1"/>
                <w:sz w:val="21"/>
                <w:szCs w:val="21"/>
                <w:vertAlign w:val="baseline"/>
                <w14:textFill>
                  <w14:solidFill>
                    <w14:schemeClr w14:val="tx1"/>
                  </w14:solidFill>
                </w14:textFill>
              </w:rPr>
              <w:t>所投产品类似业绩比较（6分）</w:t>
            </w:r>
          </w:p>
        </w:tc>
        <w:tc>
          <w:tcPr>
            <w:tcW w:w="7718" w:type="dxa"/>
            <w:noWrap w:val="0"/>
          </w:tcPr>
          <w:p w14:paraId="76573D49">
            <w:pPr>
              <w:spacing w:line="240" w:lineRule="auto"/>
              <w:rPr>
                <w:rFonts w:hint="eastAsia" w:ascii="宋体" w:hAnsi="宋体" w:eastAsia="宋体" w:cs="宋体"/>
                <w:color w:val="000000" w:themeColor="text1"/>
                <w:sz w:val="21"/>
                <w:szCs w:val="21"/>
                <w:vertAlign w:val="baseline"/>
                <w14:textFill>
                  <w14:solidFill>
                    <w14:schemeClr w14:val="tx1"/>
                  </w14:solidFill>
                </w14:textFill>
              </w:rPr>
            </w:pPr>
            <w:r>
              <w:rPr>
                <w:rFonts w:hint="eastAsia" w:ascii="宋体" w:hAnsi="宋体" w:eastAsia="宋体" w:cs="宋体"/>
                <w:color w:val="000000" w:themeColor="text1"/>
                <w:sz w:val="21"/>
                <w:szCs w:val="21"/>
                <w:vertAlign w:val="baseline"/>
                <w14:textFill>
                  <w14:solidFill>
                    <w14:schemeClr w14:val="tx1"/>
                  </w14:solidFill>
                </w14:textFill>
              </w:rPr>
              <w:t>投标单位或者投标产品生产企业具有2022年1月1日至今（以合同签订之日起为准）的类似项目业绩的，每提供一份得2分；最高6分。（注：投标文件中需提供合同复印件并加盖投标单位公章，不提供不得分。类似业绩日期认定：以签订合同日期为准）</w:t>
            </w:r>
          </w:p>
          <w:bookmarkEnd w:id="4"/>
        </w:tc>
        <w:tc>
          <w:tcPr>
            <w:tcW w:w="675" w:type="dxa"/>
            <w:noWrap w:val="0"/>
          </w:tcPr>
          <w:p w14:paraId="3722889C">
            <w:pPr>
              <w:spacing w:line="240" w:lineRule="auto"/>
              <w:rPr>
                <w:rFonts w:hint="eastAsia" w:ascii="宋体" w:hAnsi="宋体" w:eastAsia="宋体" w:cs="宋体"/>
                <w:color w:val="000000" w:themeColor="text1"/>
                <w:sz w:val="21"/>
                <w:szCs w:val="21"/>
                <w:vertAlign w:val="baseline"/>
                <w14:textFill>
                  <w14:solidFill>
                    <w14:schemeClr w14:val="tx1"/>
                  </w14:solidFill>
                </w14:textFill>
              </w:rPr>
            </w:pPr>
          </w:p>
        </w:tc>
      </w:tr>
    </w:tbl>
    <w:p w14:paraId="73E1722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rFonts w:hint="eastAsia" w:ascii="宋体" w:hAnsi="宋体" w:eastAsia="宋体" w:cs="宋体"/>
          <w:color w:val="000000" w:themeColor="text1"/>
          <w:sz w:val="21"/>
          <w:szCs w:val="21"/>
          <w14:textFill>
            <w14:solidFill>
              <w14:schemeClr w14:val="tx1"/>
            </w14:solidFill>
          </w14:textFill>
        </w:rPr>
      </w:pPr>
    </w:p>
    <w:p w14:paraId="1714541E">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备注：</w:t>
      </w:r>
    </w:p>
    <w:p w14:paraId="2ACD405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1.针对评分标准中评分的每一条，投标人均应提供相关资料并作出相应说明供评委评判，不提供相关资料的视为不具备该项得分的条件。</w:t>
      </w:r>
    </w:p>
    <w:p w14:paraId="721D1158">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2.投标文件中如出现前后不一致时，评委有权请投标人澄清说明，澄清说明事项涉及评分时，评委有权酌情扣分。</w:t>
      </w:r>
    </w:p>
    <w:p w14:paraId="367614E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rFonts w:ascii="Calibri" w:hAnsi="Calibri" w:cs="Calibri"/>
          <w:color w:val="000000" w:themeColor="text1"/>
          <w:sz w:val="20"/>
          <w:szCs w:val="20"/>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3.投标人必须保证全部投标资料的真实性，如有虚假或对招标文件所要求说明的情况故意隐瞒或虚报，视为不实质性投标招标文件，为无效投标，已中标的将取消中标资格，按“提供虚假材料谋取中标、成交”相关处理办法处理。 </w:t>
      </w:r>
      <w:r>
        <w:rPr>
          <w:rFonts w:ascii="Calibri" w:hAnsi="Calibri" w:cs="Calibri"/>
          <w:color w:val="000000" w:themeColor="text1"/>
          <w:sz w:val="20"/>
          <w:szCs w:val="20"/>
          <w14:textFill>
            <w14:solidFill>
              <w14:schemeClr w14:val="tx1"/>
            </w14:solidFill>
          </w14:textFill>
        </w:rPr>
        <w:t> </w:t>
      </w:r>
      <w:bookmarkEnd w:id="0"/>
    </w:p>
    <w:p w14:paraId="1F09723A">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rFonts w:ascii="Calibri" w:hAnsi="Calibri" w:cs="Calibri"/>
          <w:color w:val="000000" w:themeColor="text1"/>
          <w:sz w:val="20"/>
          <w:szCs w:val="20"/>
          <w14:textFill>
            <w14:solidFill>
              <w14:schemeClr w14:val="tx1"/>
            </w14:solidFill>
          </w14:textFill>
        </w:rPr>
      </w:pPr>
    </w:p>
    <w:p w14:paraId="75758729">
      <w:pPr>
        <w:pStyle w:val="2"/>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340" w:beforeAutospacing="0" w:after="330" w:afterAutospacing="0" w:line="576" w:lineRule="auto"/>
        <w:jc w:val="center"/>
        <w:rPr>
          <w:color w:val="000000" w:themeColor="text1"/>
          <w14:textFill>
            <w14:solidFill>
              <w14:schemeClr w14:val="tx1"/>
            </w14:solidFill>
          </w14:textFill>
        </w:rPr>
      </w:pPr>
      <w:bookmarkStart w:id="5" w:name="投标文件格式"/>
      <w:r>
        <w:rPr>
          <w:rFonts w:hint="eastAsia" w:ascii="宋体" w:hAnsi="宋体" w:eastAsia="宋体" w:cs="宋体"/>
          <w:b/>
          <w:bCs/>
          <w:color w:val="000000" w:themeColor="text1"/>
          <w:sz w:val="44"/>
          <w:szCs w:val="44"/>
          <w14:textFill>
            <w14:solidFill>
              <w14:schemeClr w14:val="tx1"/>
            </w14:solidFill>
          </w14:textFill>
        </w:rPr>
        <w:t>投标文件格式</w:t>
      </w:r>
    </w:p>
    <w:p w14:paraId="4119F8C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both"/>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说明：</w:t>
      </w:r>
    </w:p>
    <w:p w14:paraId="71F204A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对本章所有的投标书格式，投标方可根据自身情况进行补充和修改，但补充和修改不得造成与本格式内容有实质性的违背。</w:t>
      </w:r>
    </w:p>
    <w:p w14:paraId="184783E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rFonts w:hint="eastAsia" w:ascii="宋体" w:hAnsi="宋体" w:eastAsia="宋体" w:cs="宋体"/>
          <w:color w:val="000000" w:themeColor="text1"/>
          <w:sz w:val="21"/>
          <w:szCs w:val="21"/>
          <w14:textFill>
            <w14:solidFill>
              <w14:schemeClr w14:val="tx1"/>
            </w14:solidFill>
          </w14:textFill>
        </w:rPr>
      </w:pPr>
    </w:p>
    <w:p w14:paraId="1C6E0078">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rFonts w:hint="eastAsia" w:ascii="宋体" w:hAnsi="宋体" w:eastAsia="宋体" w:cs="宋体"/>
          <w:color w:val="000000" w:themeColor="text1"/>
          <w:sz w:val="21"/>
          <w:szCs w:val="21"/>
          <w14:textFill>
            <w14:solidFill>
              <w14:schemeClr w14:val="tx1"/>
            </w14:solidFill>
          </w14:textFill>
        </w:rPr>
      </w:pPr>
    </w:p>
    <w:p w14:paraId="42DF798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both"/>
        <w:rPr>
          <w:color w:val="000000" w:themeColor="text1"/>
          <w14:textFill>
            <w14:solidFill>
              <w14:schemeClr w14:val="tx1"/>
            </w14:solidFill>
          </w14:textFill>
        </w:rPr>
      </w:pPr>
      <w:bookmarkStart w:id="6" w:name="_Toc17036"/>
      <w:bookmarkStart w:id="7" w:name="_Toc3821"/>
      <w:bookmarkStart w:id="8" w:name="_Toc71810480"/>
      <w:bookmarkStart w:id="9" w:name="_Toc105397779"/>
      <w:r>
        <w:rPr>
          <w:rFonts w:hint="eastAsia" w:ascii="宋体" w:hAnsi="宋体" w:eastAsia="宋体" w:cs="宋体"/>
          <w:b/>
          <w:bCs/>
          <w:color w:val="000000" w:themeColor="text1"/>
          <w:sz w:val="21"/>
          <w:szCs w:val="21"/>
          <w14:textFill>
            <w14:solidFill>
              <w14:schemeClr w14:val="tx1"/>
            </w14:solidFill>
          </w14:textFill>
        </w:rPr>
        <w:t>附件1.投标函</w:t>
      </w:r>
      <w:bookmarkEnd w:id="6"/>
      <w:bookmarkEnd w:id="7"/>
      <w:bookmarkEnd w:id="8"/>
      <w:bookmarkEnd w:id="9"/>
    </w:p>
    <w:p w14:paraId="7FBDE01A">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638"/>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投标函</w:t>
      </w:r>
    </w:p>
    <w:p w14:paraId="69E82A8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both"/>
        <w:rPr>
          <w:rFonts w:hint="eastAsia" w:eastAsia="宋体"/>
          <w:color w:val="000000" w:themeColor="text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致：</w:t>
      </w:r>
      <w:r>
        <w:rPr>
          <w:rFonts w:hint="eastAsia" w:ascii="宋体" w:hAnsi="宋体" w:eastAsia="宋体" w:cs="宋体"/>
          <w:color w:val="000000" w:themeColor="text1"/>
          <w:sz w:val="21"/>
          <w:szCs w:val="21"/>
          <w:u w:val="single"/>
          <w:lang w:eastAsia="zh-CN"/>
          <w14:textFill>
            <w14:solidFill>
              <w14:schemeClr w14:val="tx1"/>
            </w14:solidFill>
          </w14:textFill>
        </w:rPr>
        <w:t>怀化市中医医院</w:t>
      </w:r>
    </w:p>
    <w:p w14:paraId="3013F11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我方收到贵</w:t>
      </w:r>
      <w:r>
        <w:rPr>
          <w:rFonts w:hint="eastAsia" w:ascii="宋体" w:hAnsi="宋体" w:eastAsia="宋体" w:cs="宋体"/>
          <w:color w:val="000000" w:themeColor="text1"/>
          <w:sz w:val="21"/>
          <w:szCs w:val="21"/>
          <w:lang w:eastAsia="zh-CN"/>
          <w14:textFill>
            <w14:solidFill>
              <w14:schemeClr w14:val="tx1"/>
            </w14:solidFill>
          </w14:textFill>
        </w:rPr>
        <w:t>院</w:t>
      </w:r>
      <w:r>
        <w:rPr>
          <w:rFonts w:hint="eastAsia" w:ascii="宋体" w:hAnsi="宋体" w:eastAsia="宋体" w:cs="宋体"/>
          <w:color w:val="000000" w:themeColor="text1"/>
          <w:sz w:val="21"/>
          <w:szCs w:val="21"/>
          <w:u w:val="single"/>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（项目编号）招标文件，经仔细阅读和研究，我方决定参加投标，并向贵</w:t>
      </w:r>
      <w:r>
        <w:rPr>
          <w:rFonts w:hint="eastAsia" w:ascii="宋体" w:hAnsi="宋体" w:eastAsia="宋体" w:cs="宋体"/>
          <w:color w:val="000000" w:themeColor="text1"/>
          <w:sz w:val="21"/>
          <w:szCs w:val="21"/>
          <w:lang w:eastAsia="zh-CN"/>
          <w14:textFill>
            <w14:solidFill>
              <w14:schemeClr w14:val="tx1"/>
            </w14:solidFill>
          </w14:textFill>
        </w:rPr>
        <w:t>院</w:t>
      </w:r>
      <w:r>
        <w:rPr>
          <w:rFonts w:hint="eastAsia" w:ascii="宋体" w:hAnsi="宋体" w:eastAsia="宋体" w:cs="宋体"/>
          <w:color w:val="000000" w:themeColor="text1"/>
          <w:sz w:val="21"/>
          <w:szCs w:val="21"/>
          <w14:textFill>
            <w14:solidFill>
              <w14:schemeClr w14:val="tx1"/>
            </w14:solidFill>
          </w14:textFill>
        </w:rPr>
        <w:t>作出如下承诺：</w:t>
      </w:r>
    </w:p>
    <w:p w14:paraId="5D442B84">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1.我方愿意按照招标文件的一切要求，提供本项目的所有内容，我方投标的报价包括完成本项工作所需的一切应有费用。</w:t>
      </w:r>
    </w:p>
    <w:p w14:paraId="50D6F50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2.如果我方的投标书被接受，我方将严格履行招标文件中规定的每一项要求，严格履行合同的责任和义务，保证按期、按质履行合同，完成合同所规定的全部内容。</w:t>
      </w:r>
    </w:p>
    <w:p w14:paraId="045C782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3.我方已详细审查并同意招标文件及更正文件（若有）中的规定。我方完全理解并同意放弃对这方面有不明及误解的权利。</w:t>
      </w:r>
    </w:p>
    <w:p w14:paraId="6BFDA148">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4.本投标书的有效期限为投标截止时间之日起90天。</w:t>
      </w:r>
    </w:p>
    <w:p w14:paraId="65FF5714">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5.我方保证所提交的投标文件中所有资料均是真实的、准确的。若与真实情况不符，我方愿意承担由此而产生的一切后果。</w:t>
      </w:r>
    </w:p>
    <w:p w14:paraId="3C56E0F2">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6.我方承诺若在机器码检查中被查出存在与其他投标供应商机器码一致情形的，愿意承担由此产生的一切后果，包括但不限于不得参与后续本项目因故废标后重新开展的相关采购活动。</w:t>
      </w:r>
    </w:p>
    <w:p w14:paraId="23490B2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7.我方承诺该项投标在开标后的全过程中保持有效，不作任何更改和变动。</w:t>
      </w:r>
    </w:p>
    <w:p w14:paraId="6966CBF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8.我方承诺满足《中华人民共和国政府采购法》第二十二条规定的所有条件。</w:t>
      </w:r>
    </w:p>
    <w:p w14:paraId="14AF939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9.与本投标有关的通讯地址:</w:t>
      </w:r>
    </w:p>
    <w:p w14:paraId="60B651D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rFonts w:hint="eastAsia" w:ascii="宋体" w:hAnsi="宋体" w:eastAsia="宋体" w:cs="宋体"/>
          <w:color w:val="000000" w:themeColor="text1"/>
          <w:sz w:val="21"/>
          <w:szCs w:val="21"/>
          <w14:textFill>
            <w14:solidFill>
              <w14:schemeClr w14:val="tx1"/>
            </w14:solidFill>
          </w14:textFill>
        </w:rPr>
      </w:pPr>
    </w:p>
    <w:p w14:paraId="0776E63E">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单   位：  </w:t>
      </w:r>
      <w:r>
        <w:rPr>
          <w:rFonts w:hint="eastAsia" w:ascii="宋体" w:hAnsi="宋体" w:eastAsia="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 xml:space="preserve"> 联 系 人：</w:t>
      </w:r>
      <w:r>
        <w:rPr>
          <w:rFonts w:hint="eastAsia" w:ascii="宋体" w:hAnsi="宋体" w:eastAsia="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lang w:eastAsia="zh-CN"/>
          <w14:textFill>
            <w14:solidFill>
              <w14:schemeClr w14:val="tx1"/>
            </w14:solidFill>
          </w14:textFill>
        </w:rPr>
        <w:t>联系电话：</w:t>
      </w:r>
    </w:p>
    <w:p w14:paraId="2348ABC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投标人（盖章）：</w:t>
      </w:r>
    </w:p>
    <w:p w14:paraId="5A5666C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法定代表人或代理人（签字或盖章）：</w:t>
      </w:r>
    </w:p>
    <w:p w14:paraId="1F44E31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日    期：     年     月    日</w:t>
      </w:r>
    </w:p>
    <w:p w14:paraId="1CC0244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br w:type="page" w:clear="all"/>
      </w:r>
      <w:r>
        <w:rPr>
          <w:rFonts w:hint="eastAsia" w:ascii="宋体" w:hAnsi="宋体" w:eastAsia="宋体" w:cs="宋体"/>
          <w:b/>
          <w:bCs/>
          <w:color w:val="000000" w:themeColor="text1"/>
          <w:sz w:val="21"/>
          <w:szCs w:val="21"/>
          <w14:textFill>
            <w14:solidFill>
              <w14:schemeClr w14:val="tx1"/>
            </w14:solidFill>
          </w14:textFill>
        </w:rPr>
        <w:t> </w:t>
      </w:r>
      <w:bookmarkStart w:id="10" w:name="_Toc71810481"/>
      <w:bookmarkStart w:id="11" w:name="_Toc105397780"/>
      <w:r>
        <w:rPr>
          <w:rFonts w:hint="eastAsia" w:ascii="宋体" w:hAnsi="宋体" w:eastAsia="宋体" w:cs="宋体"/>
          <w:b/>
          <w:bCs/>
          <w:color w:val="000000" w:themeColor="text1"/>
          <w:sz w:val="21"/>
          <w:szCs w:val="21"/>
          <w14:textFill>
            <w14:solidFill>
              <w14:schemeClr w14:val="tx1"/>
            </w14:solidFill>
          </w14:textFill>
        </w:rPr>
        <w:t>附件2.开标一览表</w:t>
      </w:r>
      <w:bookmarkEnd w:id="10"/>
      <w:bookmarkEnd w:id="11"/>
    </w:p>
    <w:p w14:paraId="6845B868">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1024"/>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2FED704F">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开标一览表（总报价）</w:t>
      </w:r>
    </w:p>
    <w:p w14:paraId="66224CE2">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投标人全称（加盖公章）：</w:t>
      </w:r>
      <w:bookmarkStart w:id="12" w:name="TBR"/>
    </w:p>
    <w:p w14:paraId="46B9090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项目编号：  </w:t>
      </w:r>
      <w:bookmarkStart w:id="13" w:name="XMBH"/>
    </w:p>
    <w:p w14:paraId="03811C4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分包号：</w:t>
      </w:r>
      <w:bookmarkStart w:id="14" w:name="FBH"/>
    </w:p>
    <w:tbl>
      <w:tblPr>
        <w:tblStyle w:val="4"/>
        <w:tblW w:w="0" w:type="auto"/>
        <w:tblCellSpacing w:w="0" w:type="dxa"/>
        <w:tblInd w:w="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autofit"/>
        <w:tblCellMar>
          <w:top w:w="0" w:type="dxa"/>
          <w:left w:w="108" w:type="dxa"/>
          <w:bottom w:w="0" w:type="dxa"/>
          <w:right w:w="108" w:type="dxa"/>
        </w:tblCellMar>
      </w:tblPr>
      <w:tblGrid>
        <w:gridCol w:w="1489"/>
        <w:gridCol w:w="6750"/>
      </w:tblGrid>
      <w:tr w14:paraId="5F52BB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075" w:hRule="atLeast"/>
          <w:tblCellSpacing w:w="0" w:type="dxa"/>
        </w:trPr>
        <w:tc>
          <w:tcPr>
            <w:tcW w:w="148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FF39B8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项目名称</w:t>
            </w:r>
          </w:p>
        </w:tc>
        <w:tc>
          <w:tcPr>
            <w:tcW w:w="675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6462908">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投标总报价</w:t>
            </w:r>
          </w:p>
        </w:tc>
      </w:tr>
      <w:tr w14:paraId="696F5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12" w:hRule="atLeast"/>
          <w:tblCellSpacing w:w="0" w:type="dxa"/>
        </w:trPr>
        <w:tc>
          <w:tcPr>
            <w:tcW w:w="148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24509D6">
            <w:pPr>
              <w:keepNext w:val="0"/>
              <w:keepLines w:val="0"/>
              <w:widowControl/>
              <w:suppressLineNumbers w:val="0"/>
              <w:jc w:val="left"/>
              <w:rPr>
                <w:color w:val="000000" w:themeColor="text1"/>
                <w14:textFill>
                  <w14:solidFill>
                    <w14:schemeClr w14:val="tx1"/>
                  </w14:solidFill>
                </w14:textFill>
              </w:rPr>
            </w:pPr>
            <w:bookmarkStart w:id="15" w:name="XMMC"/>
            <w:bookmarkEnd w:id="15"/>
          </w:p>
        </w:tc>
        <w:tc>
          <w:tcPr>
            <w:tcW w:w="675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D57717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小写：</w:t>
            </w:r>
            <w:bookmarkStart w:id="16" w:name="JEXX"/>
            <w:r>
              <w:rPr>
                <w:rFonts w:hint="eastAsia" w:ascii="宋体" w:hAnsi="宋体" w:eastAsia="宋体" w:cs="宋体"/>
                <w:color w:val="000000" w:themeColor="text1"/>
                <w:sz w:val="21"/>
                <w:szCs w:val="21"/>
                <w14:textFill>
                  <w14:solidFill>
                    <w14:schemeClr w14:val="tx1"/>
                  </w14:solidFill>
                </w14:textFill>
              </w:rPr>
              <w:t>     （元人民币）</w:t>
            </w:r>
            <w:bookmarkEnd w:id="16"/>
          </w:p>
        </w:tc>
      </w:tr>
      <w:tr w14:paraId="6798C2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2" w:hRule="atLeast"/>
          <w:tblCellSpacing w:w="0" w:type="dxa"/>
        </w:trPr>
        <w:tc>
          <w:tcPr>
            <w:tcW w:w="148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0DE9E7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投标报价大写金额</w:t>
            </w:r>
          </w:p>
        </w:tc>
        <w:tc>
          <w:tcPr>
            <w:tcW w:w="675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FFFE426">
            <w:pPr>
              <w:keepNext w:val="0"/>
              <w:keepLines w:val="0"/>
              <w:widowControl/>
              <w:suppressLineNumbers w:val="0"/>
              <w:jc w:val="left"/>
              <w:rPr>
                <w:color w:val="000000" w:themeColor="text1"/>
                <w14:textFill>
                  <w14:solidFill>
                    <w14:schemeClr w14:val="tx1"/>
                  </w14:solidFill>
                </w14:textFill>
              </w:rPr>
            </w:pPr>
            <w:bookmarkStart w:id="17" w:name="JEDX"/>
            <w:bookmarkEnd w:id="17"/>
          </w:p>
        </w:tc>
      </w:tr>
    </w:tbl>
    <w:p w14:paraId="5EFEE73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1024"/>
        <w:jc w:val="both"/>
        <w:rPr>
          <w:color w:val="000000" w:themeColor="text1"/>
          <w14:textFill>
            <w14:solidFill>
              <w14:schemeClr w14:val="tx1"/>
            </w14:solidFill>
          </w14:textFill>
        </w:rPr>
      </w:pPr>
      <w:r>
        <w:rPr>
          <w:color w:val="000000" w:themeColor="text1"/>
          <w14:textFill>
            <w14:solidFill>
              <w14:schemeClr w14:val="tx1"/>
            </w14:solidFill>
          </w14:textFill>
        </w:rPr>
        <w:t> </w:t>
      </w:r>
      <w:r>
        <w:rPr>
          <w:rFonts w:hint="eastAsia" w:ascii="宋体" w:hAnsi="宋体" w:eastAsia="宋体" w:cs="宋体"/>
          <w:color w:val="000000" w:themeColor="text1"/>
          <w:sz w:val="21"/>
          <w:szCs w:val="21"/>
          <w14:textFill>
            <w14:solidFill>
              <w14:schemeClr w14:val="tx1"/>
            </w14:solidFill>
          </w14:textFill>
        </w:rPr>
        <w:t xml:space="preserve">                                                      日期：   </w:t>
      </w:r>
      <w:bookmarkStart w:id="18" w:name="NF"/>
      <w:r>
        <w:rPr>
          <w:rFonts w:hint="eastAsia" w:ascii="宋体" w:hAnsi="宋体" w:eastAsia="宋体" w:cs="宋体"/>
          <w:color w:val="000000" w:themeColor="text1"/>
          <w:sz w:val="21"/>
          <w:szCs w:val="21"/>
          <w14:textFill>
            <w14:solidFill>
              <w14:schemeClr w14:val="tx1"/>
            </w14:solidFill>
          </w14:textFill>
        </w:rPr>
        <w:t xml:space="preserve">年 </w:t>
      </w:r>
      <w:bookmarkStart w:id="19" w:name="YF"/>
      <w:r>
        <w:rPr>
          <w:rFonts w:hint="eastAsia" w:ascii="宋体" w:hAnsi="宋体" w:eastAsia="宋体" w:cs="宋体"/>
          <w:color w:val="000000" w:themeColor="text1"/>
          <w:sz w:val="21"/>
          <w:szCs w:val="21"/>
          <w14:textFill>
            <w14:solidFill>
              <w14:schemeClr w14:val="tx1"/>
            </w14:solidFill>
          </w14:textFill>
        </w:rPr>
        <w:t xml:space="preserve">  月 </w:t>
      </w:r>
      <w:bookmarkStart w:id="20" w:name="RI"/>
      <w:r>
        <w:rPr>
          <w:rFonts w:hint="eastAsia" w:ascii="宋体" w:hAnsi="宋体" w:eastAsia="宋体" w:cs="宋体"/>
          <w:color w:val="000000" w:themeColor="text1"/>
          <w:sz w:val="21"/>
          <w:szCs w:val="21"/>
          <w14:textFill>
            <w14:solidFill>
              <w14:schemeClr w14:val="tx1"/>
            </w14:solidFill>
          </w14:textFill>
        </w:rPr>
        <w:t>  日</w:t>
      </w:r>
    </w:p>
    <w:p w14:paraId="455CA364">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填写说明：</w:t>
      </w:r>
    </w:p>
    <w:p w14:paraId="5665097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1.开标一览表必须加盖投标人公章（复印件无效）。</w:t>
      </w:r>
    </w:p>
    <w:p w14:paraId="4457B8A4">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2.如有分包，投标人投任何一个包的标的，都需单独填写开标一览表。</w:t>
      </w:r>
    </w:p>
    <w:p w14:paraId="7839031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0" w:firstLine="2560"/>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6D6ACF3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both"/>
        <w:rPr>
          <w:color w:val="000000" w:themeColor="text1"/>
          <w14:textFill>
            <w14:solidFill>
              <w14:schemeClr w14:val="tx1"/>
            </w14:solidFill>
          </w14:textFill>
        </w:rPr>
      </w:pPr>
      <w:bookmarkStart w:id="21" w:name="_Toc7945"/>
      <w:bookmarkEnd w:id="21"/>
      <w:bookmarkStart w:id="22" w:name="_Toc71810482"/>
      <w:bookmarkEnd w:id="22"/>
      <w:bookmarkStart w:id="23" w:name="_Toc241"/>
      <w:r>
        <w:rPr>
          <w:color w:val="000000" w:themeColor="text1"/>
          <w14:textFill>
            <w14:solidFill>
              <w14:schemeClr w14:val="tx1"/>
            </w14:solidFill>
          </w14:textFill>
        </w:rPr>
        <w:t>    </w:t>
      </w:r>
    </w:p>
    <w:p w14:paraId="2E1852AF">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both"/>
        <w:rPr>
          <w:color w:val="000000" w:themeColor="text1"/>
          <w14:textFill>
            <w14:solidFill>
              <w14:schemeClr w14:val="tx1"/>
            </w14:solidFill>
          </w14:textFill>
        </w:rPr>
      </w:pPr>
      <w:bookmarkStart w:id="24" w:name="_Toc105397781"/>
      <w:r>
        <w:rPr>
          <w:rFonts w:hint="eastAsia" w:ascii="宋体" w:hAnsi="宋体" w:eastAsia="宋体" w:cs="宋体"/>
          <w:b/>
          <w:bCs/>
          <w:color w:val="000000" w:themeColor="text1"/>
          <w:sz w:val="21"/>
          <w:szCs w:val="21"/>
          <w14:textFill>
            <w14:solidFill>
              <w14:schemeClr w14:val="tx1"/>
            </w14:solidFill>
          </w14:textFill>
        </w:rPr>
        <w:t>附件3.</w:t>
      </w:r>
      <w:r>
        <w:rPr>
          <w:rFonts w:ascii="Calibri" w:hAnsi="Calibri" w:cs="Calibri"/>
          <w:color w:val="000000" w:themeColor="text1"/>
          <w:sz w:val="20"/>
          <w:szCs w:val="20"/>
          <w14:textFill>
            <w14:solidFill>
              <w14:schemeClr w14:val="tx1"/>
            </w14:solidFill>
          </w14:textFill>
        </w:rPr>
        <w:t> </w:t>
      </w:r>
      <w:r>
        <w:rPr>
          <w:rFonts w:hint="eastAsia" w:ascii="宋体" w:hAnsi="宋体" w:eastAsia="宋体" w:cs="宋体"/>
          <w:b/>
          <w:bCs/>
          <w:color w:val="000000" w:themeColor="text1"/>
          <w:sz w:val="21"/>
          <w:szCs w:val="21"/>
          <w14:textFill>
            <w14:solidFill>
              <w14:schemeClr w14:val="tx1"/>
            </w14:solidFill>
          </w14:textFill>
        </w:rPr>
        <w:t>公开分项报价</w:t>
      </w:r>
      <w:bookmarkEnd w:id="24"/>
    </w:p>
    <w:p w14:paraId="7142966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100" w:beforeAutospacing="0" w:after="100" w:afterAutospacing="0" w:line="480" w:lineRule="auto"/>
        <w:jc w:val="center"/>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公开分项报价</w:t>
      </w:r>
    </w:p>
    <w:p w14:paraId="47CCC03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right"/>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单位：元（人民币）</w:t>
      </w:r>
    </w:p>
    <w:tbl>
      <w:tblPr>
        <w:tblStyle w:val="4"/>
        <w:tblW w:w="0" w:type="auto"/>
        <w:jc w:val="center"/>
        <w:tblCellSpacing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autofit"/>
        <w:tblCellMar>
          <w:top w:w="0" w:type="dxa"/>
          <w:left w:w="108" w:type="dxa"/>
          <w:bottom w:w="0" w:type="dxa"/>
          <w:right w:w="108" w:type="dxa"/>
        </w:tblCellMar>
      </w:tblPr>
      <w:tblGrid>
        <w:gridCol w:w="782"/>
        <w:gridCol w:w="1193"/>
        <w:gridCol w:w="1964"/>
        <w:gridCol w:w="1116"/>
        <w:gridCol w:w="872"/>
        <w:gridCol w:w="765"/>
        <w:gridCol w:w="871"/>
        <w:gridCol w:w="979"/>
      </w:tblGrid>
      <w:tr w14:paraId="213A64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03" w:hRule="atLeast"/>
          <w:tblCellSpacing w:w="0" w:type="dxa"/>
          <w:jc w:val="center"/>
        </w:trPr>
        <w:tc>
          <w:tcPr>
            <w:tcW w:w="78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F5EF23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序号</w:t>
            </w:r>
          </w:p>
        </w:tc>
        <w:tc>
          <w:tcPr>
            <w:tcW w:w="11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6EF063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标的物名称</w:t>
            </w:r>
          </w:p>
        </w:tc>
        <w:tc>
          <w:tcPr>
            <w:tcW w:w="196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136C5D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品牌、规格型号</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A1EA03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生产厂家</w:t>
            </w:r>
          </w:p>
        </w:tc>
        <w:tc>
          <w:tcPr>
            <w:tcW w:w="87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172335E">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单位</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FAF25F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数量</w:t>
            </w:r>
          </w:p>
        </w:tc>
        <w:tc>
          <w:tcPr>
            <w:tcW w:w="87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39A866A">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单价</w:t>
            </w:r>
          </w:p>
        </w:tc>
        <w:tc>
          <w:tcPr>
            <w:tcW w:w="9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8D193A2">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总价</w:t>
            </w:r>
          </w:p>
        </w:tc>
      </w:tr>
      <w:tr w14:paraId="3D726A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3" w:hRule="atLeast"/>
          <w:tblCellSpacing w:w="0" w:type="dxa"/>
          <w:jc w:val="center"/>
        </w:trPr>
        <w:tc>
          <w:tcPr>
            <w:tcW w:w="78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57F1E3B">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p>
        </w:tc>
        <w:tc>
          <w:tcPr>
            <w:tcW w:w="11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983E20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6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9753F1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1745C5B">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87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52A9DA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928D1F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87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2A5A02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9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9AD95F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5304CD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3" w:hRule="atLeast"/>
          <w:tblCellSpacing w:w="0" w:type="dxa"/>
          <w:jc w:val="center"/>
        </w:trPr>
        <w:tc>
          <w:tcPr>
            <w:tcW w:w="78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17F1821">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w:t>
            </w:r>
          </w:p>
        </w:tc>
        <w:tc>
          <w:tcPr>
            <w:tcW w:w="11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CCB07F0">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6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B0A6F8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A4D2101">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87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5130EC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AB5DFFA">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87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517343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9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B1DE531">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4E68CF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blCellSpacing w:w="0" w:type="dxa"/>
          <w:jc w:val="center"/>
        </w:trPr>
        <w:tc>
          <w:tcPr>
            <w:tcW w:w="78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E475050">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w:t>
            </w:r>
          </w:p>
        </w:tc>
        <w:tc>
          <w:tcPr>
            <w:tcW w:w="11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8630C42">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6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D8E9F2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0C9745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87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95D4F6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59DA1A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87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DB39E95">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9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ADBA0D5">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613BA3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2" w:hRule="atLeast"/>
          <w:tblCellSpacing w:w="0" w:type="dxa"/>
          <w:jc w:val="center"/>
        </w:trPr>
        <w:tc>
          <w:tcPr>
            <w:tcW w:w="78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310787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w:t>
            </w:r>
          </w:p>
        </w:tc>
        <w:tc>
          <w:tcPr>
            <w:tcW w:w="11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52AC9E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6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74A2D8B">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1521A0E">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87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5BF884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488727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87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949978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9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1302AE0">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399475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2" w:hRule="atLeast"/>
          <w:tblCellSpacing w:w="0" w:type="dxa"/>
          <w:jc w:val="center"/>
        </w:trPr>
        <w:tc>
          <w:tcPr>
            <w:tcW w:w="78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F9B986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7760" w:type="dxa"/>
            <w:gridSpan w:val="7"/>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872EA2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rFonts w:hint="eastAsia" w:ascii="宋体" w:hAnsi="宋体" w:eastAsia="宋体" w:cs="宋体"/>
                <w:b/>
                <w:bCs/>
                <w:color w:val="000000" w:themeColor="text1"/>
                <w:sz w:val="20"/>
                <w:szCs w:val="20"/>
                <w14:textFill>
                  <w14:solidFill>
                    <w14:schemeClr w14:val="tx1"/>
                  </w14:solidFill>
                </w14:textFill>
              </w:rPr>
              <w:t>合计</w:t>
            </w:r>
            <w:r>
              <w:rPr>
                <w:rFonts w:hint="eastAsia" w:ascii="宋体" w:hAnsi="宋体" w:eastAsia="宋体" w:cs="宋体"/>
                <w:color w:val="000000" w:themeColor="text1"/>
                <w:sz w:val="20"/>
                <w:szCs w:val="20"/>
                <w14:textFill>
                  <w14:solidFill>
                    <w14:schemeClr w14:val="tx1"/>
                  </w14:solidFill>
                </w14:textFill>
              </w:rPr>
              <w:t>：              元（大写：                 ）</w:t>
            </w:r>
          </w:p>
        </w:tc>
      </w:tr>
    </w:tbl>
    <w:p w14:paraId="48A3523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1AE41C5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1024"/>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25A9A3DF">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588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投标人（盖章）： </w:t>
      </w:r>
    </w:p>
    <w:p w14:paraId="4A02D9B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法定代表人或代理人（签字或盖章）：</w:t>
      </w:r>
    </w:p>
    <w:p w14:paraId="646BF4A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日    期：     年     月    日</w:t>
      </w:r>
    </w:p>
    <w:p w14:paraId="1847464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420" w:firstLine="1188"/>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05C63A8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1024"/>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5F3A518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注：1.报价表包含投标单位各项成本核算和投入的成本明细，合计金额应与《开标一览表》合计金额一致；否则，以《开标一览表》为准。</w:t>
      </w:r>
    </w:p>
    <w:p w14:paraId="5963E52D">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2.各投标人应根据此表格式按项目分别填写报价详细清单，栏数不够可自加。</w:t>
      </w:r>
    </w:p>
    <w:p w14:paraId="4D249E1A">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400" w:firstLine="400"/>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32E7735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p w14:paraId="5CC3214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both"/>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br w:type="page" w:clear="all"/>
      </w:r>
      <w:r>
        <w:rPr>
          <w:rFonts w:hint="eastAsia" w:ascii="宋体" w:hAnsi="宋体" w:eastAsia="宋体" w:cs="宋体"/>
          <w:b/>
          <w:bCs/>
          <w:color w:val="000000" w:themeColor="text1"/>
          <w:sz w:val="21"/>
          <w:szCs w:val="21"/>
          <w14:textFill>
            <w14:solidFill>
              <w14:schemeClr w14:val="tx1"/>
            </w14:solidFill>
          </w14:textFill>
        </w:rPr>
        <w:t> </w:t>
      </w:r>
      <w:bookmarkStart w:id="25" w:name="_Toc105397782"/>
      <w:bookmarkStart w:id="26" w:name="_Toc71810483"/>
      <w:r>
        <w:rPr>
          <w:rFonts w:hint="eastAsia" w:ascii="宋体" w:hAnsi="宋体" w:eastAsia="宋体" w:cs="宋体"/>
          <w:b/>
          <w:bCs/>
          <w:color w:val="000000" w:themeColor="text1"/>
          <w:sz w:val="21"/>
          <w:szCs w:val="21"/>
          <w14:textFill>
            <w14:solidFill>
              <w14:schemeClr w14:val="tx1"/>
            </w14:solidFill>
          </w14:textFill>
        </w:rPr>
        <w:t>附件4.法定代表人授权委托书</w:t>
      </w:r>
      <w:bookmarkEnd w:id="25"/>
      <w:bookmarkEnd w:id="26"/>
    </w:p>
    <w:p w14:paraId="08002414">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100" w:beforeAutospacing="0" w:after="100" w:afterAutospacing="0" w:line="480" w:lineRule="auto"/>
        <w:jc w:val="center"/>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法定代表人授权委托书</w:t>
      </w:r>
    </w:p>
    <w:p w14:paraId="18F087F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本授权委托书声明：  我 </w:t>
      </w:r>
      <w:r>
        <w:rPr>
          <w:rFonts w:hint="eastAsia" w:ascii="宋体" w:hAnsi="宋体" w:eastAsia="宋体" w:cs="宋体"/>
          <w:color w:val="000000" w:themeColor="text1"/>
          <w:sz w:val="21"/>
          <w:szCs w:val="21"/>
          <w:u w:val="single"/>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（姓名）系</w:t>
      </w:r>
      <w:r>
        <w:rPr>
          <w:rFonts w:hint="eastAsia" w:ascii="宋体" w:hAnsi="宋体" w:eastAsia="宋体" w:cs="宋体"/>
          <w:color w:val="000000" w:themeColor="text1"/>
          <w:sz w:val="21"/>
          <w:szCs w:val="21"/>
          <w:u w:val="single"/>
          <w14:textFill>
            <w14:solidFill>
              <w14:schemeClr w14:val="tx1"/>
            </w14:solidFill>
          </w14:textFill>
        </w:rPr>
        <w:t>            （</w:t>
      </w:r>
      <w:r>
        <w:rPr>
          <w:rFonts w:hint="eastAsia" w:ascii="宋体" w:hAnsi="宋体" w:eastAsia="宋体" w:cs="宋体"/>
          <w:color w:val="000000" w:themeColor="text1"/>
          <w:sz w:val="21"/>
          <w:szCs w:val="21"/>
          <w14:textFill>
            <w14:solidFill>
              <w14:schemeClr w14:val="tx1"/>
            </w14:solidFill>
          </w14:textFill>
        </w:rPr>
        <w:t>投标人名称）的法定代表人，现授权委托</w:t>
      </w:r>
      <w:r>
        <w:rPr>
          <w:rFonts w:hint="eastAsia" w:ascii="宋体" w:hAnsi="宋体" w:eastAsia="宋体" w:cs="宋体"/>
          <w:color w:val="000000" w:themeColor="text1"/>
          <w:sz w:val="21"/>
          <w:szCs w:val="21"/>
          <w:u w:val="single"/>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（姓名）为我公司授权代表（即代理人），以本公司的名义参加</w:t>
      </w:r>
      <w:r>
        <w:rPr>
          <w:rFonts w:hint="eastAsia" w:ascii="宋体" w:hAnsi="宋体" w:eastAsia="宋体" w:cs="宋体"/>
          <w:color w:val="000000" w:themeColor="text1"/>
          <w:sz w:val="21"/>
          <w:szCs w:val="21"/>
          <w:u w:val="single"/>
          <w14:textFill>
            <w14:solidFill>
              <w14:schemeClr w14:val="tx1"/>
            </w14:solidFill>
          </w14:textFill>
        </w:rPr>
        <w:t xml:space="preserve"> </w:t>
      </w:r>
      <w:r>
        <w:rPr>
          <w:rFonts w:hint="eastAsia" w:ascii="宋体" w:hAnsi="宋体" w:eastAsia="宋体" w:cs="宋体"/>
          <w:color w:val="000000" w:themeColor="text1"/>
          <w:sz w:val="21"/>
          <w:szCs w:val="21"/>
          <w:u w:val="single"/>
          <w:lang w:val="en-US" w:eastAsia="zh-CN"/>
          <w14:textFill>
            <w14:solidFill>
              <w14:schemeClr w14:val="tx1"/>
            </w14:solidFill>
          </w14:textFill>
        </w:rPr>
        <w:t xml:space="preserve"> 怀化市中医医院  </w:t>
      </w:r>
      <w:r>
        <w:rPr>
          <w:rFonts w:hint="eastAsia" w:ascii="宋体" w:hAnsi="宋体" w:eastAsia="宋体" w:cs="宋体"/>
          <w:color w:val="000000" w:themeColor="text1"/>
          <w:sz w:val="21"/>
          <w:szCs w:val="21"/>
          <w14:textFill>
            <w14:solidFill>
              <w14:schemeClr w14:val="tx1"/>
            </w14:solidFill>
          </w14:textFill>
        </w:rPr>
        <w:t>组织实施的编号为 </w:t>
      </w:r>
      <w:r>
        <w:rPr>
          <w:rFonts w:hint="eastAsia" w:ascii="宋体" w:hAnsi="宋体" w:eastAsia="宋体" w:cs="宋体"/>
          <w:color w:val="000000" w:themeColor="text1"/>
          <w:sz w:val="21"/>
          <w:szCs w:val="21"/>
          <w:u w:val="single"/>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号（项目编号）的招标活动。代理人在开标、评标、合同谈判过程中所签署的一切文件和处理与这有关的一切事务，我均予以承认。</w:t>
      </w:r>
    </w:p>
    <w:p w14:paraId="5635A72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代理人在授权委托书有效期内签署的所有文件不因授权委托的撤销而失效，除非有撤销授权委托的书面通知，本授权委托书自投标开始至合同履行完毕止。</w:t>
      </w:r>
    </w:p>
    <w:p w14:paraId="556CED1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代理人无转委托权。特此委托。</w:t>
      </w:r>
    </w:p>
    <w:p w14:paraId="670040C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0" w:firstLine="2560"/>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4D94CFE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rPr>
          <w:color w:val="000000" w:themeColor="text1"/>
          <w14:textFill>
            <w14:solidFill>
              <w14:schemeClr w14:val="tx1"/>
            </w14:solidFill>
          </w14:textFill>
        </w:rPr>
      </w:pPr>
      <w:r>
        <w:rPr>
          <w:color w:val="000000" w:themeColor="text1"/>
          <w14:textFill>
            <w14:solidFill>
              <w14:schemeClr w14:val="tx1"/>
            </w14:solidFill>
          </w14:textFill>
        </w:rPr>
        <w:t> </w:t>
      </w:r>
    </w:p>
    <w:p w14:paraId="16E2D43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投标人（盖章）： </w:t>
      </w:r>
    </w:p>
    <w:p w14:paraId="7B0217B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法定代表人（签字或盖章）：</w:t>
      </w:r>
    </w:p>
    <w:p w14:paraId="63FF76E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日期:       年      月     日</w:t>
      </w:r>
    </w:p>
    <w:p w14:paraId="4FB042C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br w:type="page" w:clear="all"/>
      </w:r>
      <w:r>
        <w:rPr>
          <w:rFonts w:hint="eastAsia" w:ascii="宋体" w:hAnsi="宋体" w:eastAsia="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 </w:t>
      </w:r>
      <w:bookmarkStart w:id="27" w:name="_Toc105397785"/>
      <w:bookmarkStart w:id="28" w:name="_Toc71810487"/>
      <w:r>
        <w:rPr>
          <w:rFonts w:hint="eastAsia" w:ascii="宋体" w:hAnsi="宋体" w:eastAsia="宋体" w:cs="宋体"/>
          <w:b/>
          <w:bCs/>
          <w:color w:val="000000" w:themeColor="text1"/>
          <w:sz w:val="21"/>
          <w:szCs w:val="21"/>
          <w14:textFill>
            <w14:solidFill>
              <w14:schemeClr w14:val="tx1"/>
            </w14:solidFill>
          </w14:textFill>
        </w:rPr>
        <w:t>附件</w:t>
      </w:r>
      <w:r>
        <w:rPr>
          <w:rFonts w:hint="eastAsia" w:ascii="宋体" w:hAnsi="宋体" w:eastAsia="宋体" w:cs="宋体"/>
          <w:b/>
          <w:bCs/>
          <w:color w:val="000000" w:themeColor="text1"/>
          <w:sz w:val="21"/>
          <w:szCs w:val="21"/>
          <w:lang w:val="en-US" w:eastAsia="zh-CN"/>
          <w14:textFill>
            <w14:solidFill>
              <w14:schemeClr w14:val="tx1"/>
            </w14:solidFill>
          </w14:textFill>
        </w:rPr>
        <w:t>5</w:t>
      </w:r>
      <w:r>
        <w:rPr>
          <w:rFonts w:hint="eastAsia" w:ascii="宋体" w:hAnsi="宋体" w:eastAsia="宋体" w:cs="宋体"/>
          <w:b/>
          <w:bCs/>
          <w:color w:val="000000" w:themeColor="text1"/>
          <w:sz w:val="21"/>
          <w:szCs w:val="21"/>
          <w14:textFill>
            <w14:solidFill>
              <w14:schemeClr w14:val="tx1"/>
            </w14:solidFill>
          </w14:textFill>
        </w:rPr>
        <w:t>.</w:t>
      </w:r>
      <w:bookmarkEnd w:id="27"/>
      <w:r>
        <w:rPr>
          <w:rFonts w:hint="eastAsia" w:ascii="宋体" w:hAnsi="宋体" w:eastAsia="宋体" w:cs="宋体"/>
          <w:color w:val="000000" w:themeColor="text1"/>
          <w:sz w:val="20"/>
          <w:szCs w:val="20"/>
          <w14:textFill>
            <w14:solidFill>
              <w14:schemeClr w14:val="tx1"/>
            </w14:solidFill>
          </w14:textFill>
        </w:rPr>
        <w:t> </w:t>
      </w:r>
      <w:bookmarkEnd w:id="28"/>
      <w:r>
        <w:rPr>
          <w:rFonts w:hint="eastAsia" w:ascii="宋体" w:hAnsi="宋体" w:eastAsia="宋体" w:cs="宋体"/>
          <w:b/>
          <w:bCs/>
          <w:color w:val="000000" w:themeColor="text1"/>
          <w:sz w:val="21"/>
          <w:szCs w:val="21"/>
          <w14:textFill>
            <w14:solidFill>
              <w14:schemeClr w14:val="tx1"/>
            </w14:solidFill>
          </w14:textFill>
        </w:rPr>
        <w:t>投标货物和服务数量、品牌规格、性能、交货期说明表</w:t>
      </w:r>
    </w:p>
    <w:p w14:paraId="1FD06CA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100" w:beforeAutospacing="0" w:after="100" w:afterAutospacing="0" w:line="480" w:lineRule="auto"/>
        <w:jc w:val="center"/>
        <w:rPr>
          <w:color w:val="000000" w:themeColor="text1"/>
          <w14:textFill>
            <w14:solidFill>
              <w14:schemeClr w14:val="tx1"/>
            </w14:solidFill>
          </w14:textFill>
        </w:rPr>
      </w:pPr>
      <w:bookmarkStart w:id="29" w:name="_Toc31973"/>
      <w:bookmarkStart w:id="30" w:name="_Toc27138"/>
      <w:r>
        <w:rPr>
          <w:rFonts w:hint="eastAsia" w:ascii="宋体" w:hAnsi="宋体" w:eastAsia="宋体" w:cs="宋体"/>
          <w:b/>
          <w:bCs/>
          <w:color w:val="000000" w:themeColor="text1"/>
          <w:sz w:val="21"/>
          <w:szCs w:val="21"/>
          <w14:textFill>
            <w14:solidFill>
              <w14:schemeClr w14:val="tx1"/>
            </w14:solidFill>
          </w14:textFill>
        </w:rPr>
        <w:t>投标货物和服务数量、品牌规格、性能、交货期说明表</w:t>
      </w:r>
      <w:bookmarkEnd w:id="29"/>
      <w:bookmarkEnd w:id="30"/>
    </w:p>
    <w:tbl>
      <w:tblPr>
        <w:tblStyle w:val="4"/>
        <w:tblW w:w="0" w:type="auto"/>
        <w:jc w:val="center"/>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884"/>
        <w:gridCol w:w="1396"/>
        <w:gridCol w:w="1947"/>
        <w:gridCol w:w="1427"/>
        <w:gridCol w:w="1662"/>
        <w:gridCol w:w="1226"/>
      </w:tblGrid>
      <w:tr w14:paraId="34170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09" w:hRule="atLeast"/>
          <w:tblCellSpacing w:w="0" w:type="dxa"/>
          <w:jc w:val="center"/>
        </w:trPr>
        <w:tc>
          <w:tcPr>
            <w:tcW w:w="884"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034F01F8">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序号</w:t>
            </w:r>
          </w:p>
        </w:tc>
        <w:tc>
          <w:tcPr>
            <w:tcW w:w="139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386A26F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54"/>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标的物名称</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0B9463D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品牌、规格、性能</w:t>
            </w:r>
          </w:p>
        </w:tc>
        <w:tc>
          <w:tcPr>
            <w:tcW w:w="142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28736E1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单位</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3387E27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数量</w:t>
            </w:r>
          </w:p>
        </w:tc>
        <w:tc>
          <w:tcPr>
            <w:tcW w:w="122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04B0452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交货期</w:t>
            </w:r>
          </w:p>
        </w:tc>
      </w:tr>
      <w:tr w14:paraId="14A00B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884"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498EC96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p>
        </w:tc>
        <w:tc>
          <w:tcPr>
            <w:tcW w:w="139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4604CA9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070C0FF0">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2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2E3A859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24E81AF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22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7C26A11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2540A9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884"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6481DF58">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w:t>
            </w:r>
          </w:p>
        </w:tc>
        <w:tc>
          <w:tcPr>
            <w:tcW w:w="139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3FF6F190">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5385ADA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2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57A724B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6CC6902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22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4299C080">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78A67A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884"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649513C0">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w:t>
            </w:r>
          </w:p>
        </w:tc>
        <w:tc>
          <w:tcPr>
            <w:tcW w:w="139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6D69EEE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16F4A97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2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68D2221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6B268300">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22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131A9C0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310D22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884"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6D26AFF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w:t>
            </w:r>
          </w:p>
        </w:tc>
        <w:tc>
          <w:tcPr>
            <w:tcW w:w="139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23226FD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590C18AA">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2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7EDE173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187448F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22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614482F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46E6C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884"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12015B5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5</w:t>
            </w:r>
          </w:p>
        </w:tc>
        <w:tc>
          <w:tcPr>
            <w:tcW w:w="139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1E3FCA9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71DEB3E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2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1493B420">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63C4FB2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22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11EA71B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7BD74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884"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6AD21DF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6</w:t>
            </w:r>
          </w:p>
        </w:tc>
        <w:tc>
          <w:tcPr>
            <w:tcW w:w="139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1561A0B0">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23C869E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2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2C4D5D3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75277652">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22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2C140EA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534A84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884"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1E535B7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7</w:t>
            </w:r>
          </w:p>
        </w:tc>
        <w:tc>
          <w:tcPr>
            <w:tcW w:w="139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028D6E5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654FBFD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2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7C1E2B5A">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1633075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22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4253769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5A5F07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884"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07167F9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8</w:t>
            </w:r>
          </w:p>
        </w:tc>
        <w:tc>
          <w:tcPr>
            <w:tcW w:w="139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3B3D4174">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17C5056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2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4CBC74C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792F9AF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22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5B301B3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3E02A2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884"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439FEC52">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39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0D62C1CF">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11CB475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2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07E39D2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71887C04">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22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153FDD78">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7DDE14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884"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563F211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w:t>
            </w:r>
          </w:p>
        </w:tc>
        <w:tc>
          <w:tcPr>
            <w:tcW w:w="139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407CEF4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6B87A21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27"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625F83F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7A59F76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226" w:type="dxa"/>
            <w:tcBorders>
              <w:top w:val="single" w:color="000000" w:sz="4" w:space="0"/>
              <w:left w:val="single" w:color="000000" w:sz="4" w:space="0"/>
              <w:bottom w:val="single" w:color="000000" w:sz="4" w:space="0"/>
              <w:right w:val="single" w:color="000000" w:sz="4" w:space="0"/>
            </w:tcBorders>
            <w:shd w:val="clear" w:color="auto" w:fill="auto"/>
            <w:noWrap w:val="0"/>
            <w:tcMar>
              <w:left w:w="108" w:type="dxa"/>
              <w:right w:w="108" w:type="dxa"/>
            </w:tcMar>
            <w:vAlign w:val="center"/>
          </w:tcPr>
          <w:p w14:paraId="5AFBFA2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bl>
    <w:p w14:paraId="4BDB951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rPr>
          <w:color w:val="000000" w:themeColor="text1"/>
          <w14:textFill>
            <w14:solidFill>
              <w14:schemeClr w14:val="tx1"/>
            </w14:solidFill>
          </w14:textFill>
        </w:rPr>
      </w:pPr>
      <w:r>
        <w:rPr>
          <w:color w:val="000000" w:themeColor="text1"/>
          <w14:textFill>
            <w14:solidFill>
              <w14:schemeClr w14:val="tx1"/>
            </w14:solidFill>
          </w14:textFill>
        </w:rPr>
        <w:t> </w:t>
      </w:r>
    </w:p>
    <w:p w14:paraId="1AD6A338">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投标人（盖章）： </w:t>
      </w:r>
    </w:p>
    <w:p w14:paraId="6597D0B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法定代表人或代理人（签字或盖章）：</w:t>
      </w:r>
    </w:p>
    <w:p w14:paraId="6D6A2D5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日期:       年      月     日</w:t>
      </w:r>
    </w:p>
    <w:p w14:paraId="24522344">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w:t>
      </w:r>
    </w:p>
    <w:p w14:paraId="5290D94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0" w:firstLine="2560"/>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073D3550">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color w:val="000000" w:themeColor="text1"/>
          <w14:textFill>
            <w14:solidFill>
              <w14:schemeClr w14:val="tx1"/>
            </w14:solidFill>
          </w14:textFill>
        </w:rPr>
        <w:t> </w:t>
      </w:r>
    </w:p>
    <w:p w14:paraId="7E106B7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color w:val="000000" w:themeColor="text1"/>
          <w14:textFill>
            <w14:solidFill>
              <w14:schemeClr w14:val="tx1"/>
            </w14:solidFill>
          </w14:textFill>
        </w:rPr>
        <w:t> </w:t>
      </w:r>
    </w:p>
    <w:p w14:paraId="1CB9F4BE">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0" w:firstLine="2560"/>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43EBC49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420" w:firstLine="4772"/>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5F4D1FA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1024"/>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3A343FF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0" w:firstLine="2560"/>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29EB833E">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1024"/>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4332EB5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420" w:firstLine="1188"/>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126861BE">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1024"/>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176F3190">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73AB91E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420" w:firstLine="4772"/>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251F007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rPr>
          <w:color w:val="000000" w:themeColor="text1"/>
          <w14:textFill>
            <w14:solidFill>
              <w14:schemeClr w14:val="tx1"/>
            </w14:solidFill>
          </w14:textFill>
        </w:rPr>
      </w:pPr>
      <w:bookmarkStart w:id="31" w:name="_Toc105397786"/>
      <w:r>
        <w:rPr>
          <w:rFonts w:hint="eastAsia" w:ascii="宋体" w:hAnsi="宋体" w:eastAsia="宋体" w:cs="宋体"/>
          <w:b/>
          <w:bCs/>
          <w:color w:val="000000" w:themeColor="text1"/>
          <w:sz w:val="21"/>
          <w:szCs w:val="21"/>
          <w14:textFill>
            <w14:solidFill>
              <w14:schemeClr w14:val="tx1"/>
            </w14:solidFill>
          </w14:textFill>
        </w:rPr>
        <w:t>附件</w:t>
      </w:r>
      <w:r>
        <w:rPr>
          <w:rFonts w:hint="eastAsia" w:ascii="宋体" w:hAnsi="宋体" w:eastAsia="宋体" w:cs="宋体"/>
          <w:b/>
          <w:bCs/>
          <w:color w:val="000000" w:themeColor="text1"/>
          <w:sz w:val="21"/>
          <w:szCs w:val="21"/>
          <w:lang w:val="en-US" w:eastAsia="zh-CN"/>
          <w14:textFill>
            <w14:solidFill>
              <w14:schemeClr w14:val="tx1"/>
            </w14:solidFill>
          </w14:textFill>
        </w:rPr>
        <w:t>6</w:t>
      </w:r>
      <w:r>
        <w:rPr>
          <w:rFonts w:hint="eastAsia" w:ascii="宋体" w:hAnsi="宋体" w:eastAsia="宋体" w:cs="宋体"/>
          <w:b/>
          <w:bCs/>
          <w:color w:val="000000" w:themeColor="text1"/>
          <w:sz w:val="21"/>
          <w:szCs w:val="21"/>
          <w14:textFill>
            <w14:solidFill>
              <w14:schemeClr w14:val="tx1"/>
            </w14:solidFill>
          </w14:textFill>
        </w:rPr>
        <w:t>.</w:t>
      </w:r>
      <w:bookmarkEnd w:id="31"/>
      <w:r>
        <w:rPr>
          <w:rFonts w:hint="default" w:ascii="Calibri" w:hAnsi="Calibri" w:cs="Calibri"/>
          <w:color w:val="000000" w:themeColor="text1"/>
          <w:sz w:val="20"/>
          <w:szCs w:val="20"/>
          <w14:textFill>
            <w14:solidFill>
              <w14:schemeClr w14:val="tx1"/>
            </w14:solidFill>
          </w14:textFill>
        </w:rPr>
        <w:t> </w:t>
      </w:r>
      <w:r>
        <w:rPr>
          <w:rFonts w:hint="eastAsia" w:ascii="宋体" w:hAnsi="宋体" w:eastAsia="宋体" w:cs="宋体"/>
          <w:b/>
          <w:bCs/>
          <w:color w:val="000000" w:themeColor="text1"/>
          <w:sz w:val="21"/>
          <w:szCs w:val="21"/>
          <w14:textFill>
            <w14:solidFill>
              <w14:schemeClr w14:val="tx1"/>
            </w14:solidFill>
          </w14:textFill>
        </w:rPr>
        <w:t>技术参数响应及偏离表</w:t>
      </w:r>
    </w:p>
    <w:p w14:paraId="18AC1E9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100" w:beforeAutospacing="0" w:after="100" w:afterAutospacing="0" w:line="480" w:lineRule="auto"/>
        <w:jc w:val="center"/>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技术参数响应及偏离表</w:t>
      </w:r>
    </w:p>
    <w:tbl>
      <w:tblPr>
        <w:tblStyle w:val="4"/>
        <w:tblW w:w="0" w:type="auto"/>
        <w:tblCellSpacing w:w="0" w:type="dxa"/>
        <w:tblInd w:w="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autofit"/>
        <w:tblCellMar>
          <w:top w:w="0" w:type="dxa"/>
          <w:left w:w="108" w:type="dxa"/>
          <w:bottom w:w="0" w:type="dxa"/>
          <w:right w:w="108" w:type="dxa"/>
        </w:tblCellMar>
      </w:tblPr>
      <w:tblGrid>
        <w:gridCol w:w="671"/>
        <w:gridCol w:w="1559"/>
        <w:gridCol w:w="1690"/>
        <w:gridCol w:w="1805"/>
        <w:gridCol w:w="1575"/>
        <w:gridCol w:w="1232"/>
      </w:tblGrid>
      <w:tr w14:paraId="4A862E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60"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13EDF8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序号</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12A38C2">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项目</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657CD5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招标要求</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3A03A55">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投标内容</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95AFB2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偏离说明</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4F5F4B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60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证明材料</w:t>
            </w:r>
          </w:p>
        </w:tc>
      </w:tr>
      <w:tr w14:paraId="4B9B3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9B12F9D">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B7A7FDA">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7B72FA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27EC6D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226D6E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F6F381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37B18E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90378C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1204312">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606596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537A230">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B8E8A0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EDEB7FD">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476E5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C2468D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11BCB2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0B77901">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E724BA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4E1EFAD">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27D4B4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64AB9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46AC68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C36D54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E293EC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7DAD1B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254CED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2F961C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39EB57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144D05B">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200ACB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5B1995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FB0862A">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BA8DDF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2F01162">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5CEB28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75F4CDE">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A7094E0">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ADFE71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33D458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88B4D9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3C7E2E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107CDD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484BAE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D72D60B">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44CD3F2">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07781EE">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4766A1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B797BC5">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158CC2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89EC64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0D6985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DAF8445">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4DF0FB2">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7C1746D">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D79223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423BC6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04779B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8C8107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2CF30E0">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5A8223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E240EFB">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E3C951D">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bl>
    <w:p w14:paraId="6D18F60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注：投标人应在本表中对照招标文件技术要求逐项对应列出响应内容，并在“偏离说明”项下填写以下内容：优于的，填写“正偏离”；符合的，填写“无偏离”；低于的，填写“负偏离”。</w:t>
      </w:r>
    </w:p>
    <w:p w14:paraId="1F97C7F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以上表格内容不够的请自行添加。</w:t>
      </w:r>
    </w:p>
    <w:p w14:paraId="1A4CA14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right="1560"/>
        <w:jc w:val="center"/>
        <w:rPr>
          <w:color w:val="000000" w:themeColor="text1"/>
          <w14:textFill>
            <w14:solidFill>
              <w14:schemeClr w14:val="tx1"/>
            </w14:solidFill>
          </w14:textFill>
        </w:rPr>
      </w:pPr>
      <w:r>
        <w:rPr>
          <w:color w:val="000000" w:themeColor="text1"/>
          <w14:textFill>
            <w14:solidFill>
              <w14:schemeClr w14:val="tx1"/>
            </w14:solidFill>
          </w14:textFill>
        </w:rPr>
        <w:t> </w:t>
      </w:r>
    </w:p>
    <w:p w14:paraId="791D92C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投标人（盖章）： </w:t>
      </w:r>
    </w:p>
    <w:p w14:paraId="42B9A85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法定代表人或代理人（签字或盖章）：</w:t>
      </w:r>
    </w:p>
    <w:p w14:paraId="05FAA99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日期:       年      月     日</w:t>
      </w:r>
    </w:p>
    <w:p w14:paraId="7AAABCE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color w:val="000000" w:themeColor="text1"/>
          <w14:textFill>
            <w14:solidFill>
              <w14:schemeClr w14:val="tx1"/>
            </w14:solidFill>
          </w14:textFill>
        </w:rPr>
        <w:t> </w:t>
      </w:r>
    </w:p>
    <w:p w14:paraId="154CCDD2">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color w:val="000000" w:themeColor="text1"/>
          <w14:textFill>
            <w14:solidFill>
              <w14:schemeClr w14:val="tx1"/>
            </w14:solidFill>
          </w14:textFill>
        </w:rPr>
        <w:t> </w:t>
      </w:r>
    </w:p>
    <w:p w14:paraId="44E2C0AA">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color w:val="000000" w:themeColor="text1"/>
          <w14:textFill>
            <w14:solidFill>
              <w14:schemeClr w14:val="tx1"/>
            </w14:solidFill>
          </w14:textFill>
        </w:rPr>
        <w:t> </w:t>
      </w:r>
    </w:p>
    <w:p w14:paraId="0C0EE984">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color w:val="000000" w:themeColor="text1"/>
          <w14:textFill>
            <w14:solidFill>
              <w14:schemeClr w14:val="tx1"/>
            </w14:solidFill>
          </w14:textFill>
        </w:rPr>
        <w:t> </w:t>
      </w:r>
    </w:p>
    <w:p w14:paraId="2701B3CA">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color w:val="000000" w:themeColor="text1"/>
          <w14:textFill>
            <w14:solidFill>
              <w14:schemeClr w14:val="tx1"/>
            </w14:solidFill>
          </w14:textFill>
        </w:rPr>
        <w:t> </w:t>
      </w:r>
    </w:p>
    <w:p w14:paraId="5B2AA5A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color w:val="000000" w:themeColor="text1"/>
          <w14:textFill>
            <w14:solidFill>
              <w14:schemeClr w14:val="tx1"/>
            </w14:solidFill>
          </w14:textFill>
        </w:rPr>
        <w:t> </w:t>
      </w:r>
    </w:p>
    <w:p w14:paraId="3B19196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color w:val="000000" w:themeColor="text1"/>
          <w14:textFill>
            <w14:solidFill>
              <w14:schemeClr w14:val="tx1"/>
            </w14:solidFill>
          </w14:textFill>
        </w:rPr>
        <w:t> </w:t>
      </w:r>
    </w:p>
    <w:p w14:paraId="31C098B4">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附件</w:t>
      </w:r>
      <w:r>
        <w:rPr>
          <w:rFonts w:hint="eastAsia" w:ascii="宋体" w:hAnsi="宋体" w:eastAsia="宋体" w:cs="宋体"/>
          <w:b/>
          <w:bCs/>
          <w:color w:val="000000" w:themeColor="text1"/>
          <w:sz w:val="21"/>
          <w:szCs w:val="21"/>
          <w:lang w:val="en-US" w:eastAsia="zh-CN"/>
          <w14:textFill>
            <w14:solidFill>
              <w14:schemeClr w14:val="tx1"/>
            </w14:solidFill>
          </w14:textFill>
        </w:rPr>
        <w:t>7</w:t>
      </w:r>
      <w:r>
        <w:rPr>
          <w:rFonts w:hint="eastAsia" w:ascii="宋体" w:hAnsi="宋体" w:eastAsia="宋体" w:cs="宋体"/>
          <w:b/>
          <w:bCs/>
          <w:color w:val="000000" w:themeColor="text1"/>
          <w:sz w:val="21"/>
          <w:szCs w:val="21"/>
          <w14:textFill>
            <w14:solidFill>
              <w14:schemeClr w14:val="tx1"/>
            </w14:solidFill>
          </w14:textFill>
        </w:rPr>
        <w:t>.</w:t>
      </w:r>
      <w:r>
        <w:rPr>
          <w:rFonts w:hint="default" w:ascii="Calibri" w:hAnsi="Calibri" w:cs="Calibri"/>
          <w:color w:val="000000" w:themeColor="text1"/>
          <w:sz w:val="20"/>
          <w:szCs w:val="20"/>
          <w14:textFill>
            <w14:solidFill>
              <w14:schemeClr w14:val="tx1"/>
            </w14:solidFill>
          </w14:textFill>
        </w:rPr>
        <w:t> </w:t>
      </w:r>
      <w:r>
        <w:rPr>
          <w:rFonts w:hint="eastAsia" w:ascii="宋体" w:hAnsi="宋体" w:eastAsia="宋体" w:cs="宋体"/>
          <w:b/>
          <w:bCs/>
          <w:color w:val="000000" w:themeColor="text1"/>
          <w:sz w:val="21"/>
          <w:szCs w:val="21"/>
          <w14:textFill>
            <w14:solidFill>
              <w14:schemeClr w14:val="tx1"/>
            </w14:solidFill>
          </w14:textFill>
        </w:rPr>
        <w:t>商务条款响应及偏离表</w:t>
      </w:r>
    </w:p>
    <w:p w14:paraId="66379BB8">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100" w:beforeAutospacing="0" w:after="100" w:afterAutospacing="0" w:line="480" w:lineRule="auto"/>
        <w:jc w:val="center"/>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商务条款响应及偏离表</w:t>
      </w:r>
    </w:p>
    <w:tbl>
      <w:tblPr>
        <w:tblStyle w:val="4"/>
        <w:tblW w:w="0" w:type="auto"/>
        <w:tblCellSpacing w:w="0" w:type="dxa"/>
        <w:tblInd w:w="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autofit"/>
        <w:tblCellMar>
          <w:top w:w="0" w:type="dxa"/>
          <w:left w:w="108" w:type="dxa"/>
          <w:bottom w:w="0" w:type="dxa"/>
          <w:right w:w="108" w:type="dxa"/>
        </w:tblCellMar>
      </w:tblPr>
      <w:tblGrid>
        <w:gridCol w:w="671"/>
        <w:gridCol w:w="1559"/>
        <w:gridCol w:w="1690"/>
        <w:gridCol w:w="1805"/>
        <w:gridCol w:w="1575"/>
        <w:gridCol w:w="1232"/>
      </w:tblGrid>
      <w:tr w14:paraId="6A6D64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60"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5001ABA">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序号</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DB2B40B">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项目</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8B42AD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招标要求</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D70485E">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投标内容</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43D91DE">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偏离说明</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14983EA">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60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证明材料</w:t>
            </w:r>
          </w:p>
        </w:tc>
      </w:tr>
      <w:tr w14:paraId="4F3133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31F762A">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FB0B5D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B90EDD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8A66692">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3523C5E">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D359DCD">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7E0668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E0698A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C42750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6D8E41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0991C9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B10DFF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6AB921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57B5CB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BEBA9F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AEF9C8E">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15BBB5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B9201DB">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66D83F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2B2E36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7502ED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83D422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958CC02">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049CF61">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08F203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AF45510">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D7AF66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76D259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AEEFD0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7CD0F91">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477444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74092E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8D8C3FA">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4C3F8A5">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214C4E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66A18B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5103C0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CAB2AF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675B7CD">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E8259C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7991DED">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488139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84D544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10B7975">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D89C3B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42394BA">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4B5974E">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33954CE">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2003E0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E1B9935">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B3C8D2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7A03E3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4127A9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666671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8673AC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631BE5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blCellSpacing w:w="0" w:type="dxa"/>
        </w:trPr>
        <w:tc>
          <w:tcPr>
            <w:tcW w:w="72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D4B7C1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2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7514F7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8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B38D58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212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37464E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8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5664ADE">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FE4512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bl>
    <w:p w14:paraId="0E16773F">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注：投标人应在本表中对照招标文件商务条款要求逐项对应列出响应内容，并在“偏离说明”项下填写以下内容：优于的，填写“正偏离”；符合的，填写“无偏离”；低于的，填写“负偏离”。</w:t>
      </w:r>
    </w:p>
    <w:p w14:paraId="30B0C4D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以上表格内容不够的请自行添加。</w:t>
      </w:r>
    </w:p>
    <w:p w14:paraId="3A1011C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right="1560"/>
        <w:jc w:val="center"/>
        <w:rPr>
          <w:color w:val="000000" w:themeColor="text1"/>
          <w14:textFill>
            <w14:solidFill>
              <w14:schemeClr w14:val="tx1"/>
            </w14:solidFill>
          </w14:textFill>
        </w:rPr>
      </w:pPr>
      <w:r>
        <w:rPr>
          <w:color w:val="000000" w:themeColor="text1"/>
          <w14:textFill>
            <w14:solidFill>
              <w14:schemeClr w14:val="tx1"/>
            </w14:solidFill>
          </w14:textFill>
        </w:rPr>
        <w:t> </w:t>
      </w:r>
    </w:p>
    <w:p w14:paraId="47FD4C7F">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投标人（盖章）： </w:t>
      </w:r>
    </w:p>
    <w:p w14:paraId="16C26C2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法定代表人或代理人（签字或盖章）：</w:t>
      </w:r>
    </w:p>
    <w:p w14:paraId="01F63877">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日期:       年      月     日</w:t>
      </w:r>
    </w:p>
    <w:p w14:paraId="7766245A">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color w:val="000000" w:themeColor="text1"/>
          <w14:textFill>
            <w14:solidFill>
              <w14:schemeClr w14:val="tx1"/>
            </w14:solidFill>
          </w14:textFill>
        </w:rPr>
        <w:t> </w:t>
      </w:r>
    </w:p>
    <w:p w14:paraId="4B8F463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rPr>
          <w:color w:val="000000" w:themeColor="text1"/>
          <w14:textFill>
            <w14:solidFill>
              <w14:schemeClr w14:val="tx1"/>
            </w14:solidFill>
          </w14:textFill>
        </w:rPr>
      </w:pPr>
      <w:bookmarkStart w:id="32" w:name="_Toc71810489"/>
      <w:bookmarkStart w:id="33" w:name="_Toc105397787"/>
      <w:r>
        <w:rPr>
          <w:rFonts w:hint="eastAsia" w:ascii="宋体" w:hAnsi="宋体" w:eastAsia="宋体" w:cs="宋体"/>
          <w:b/>
          <w:bCs/>
          <w:color w:val="000000" w:themeColor="text1"/>
          <w:sz w:val="21"/>
          <w:szCs w:val="21"/>
          <w14:textFill>
            <w14:solidFill>
              <w14:schemeClr w14:val="tx1"/>
            </w14:solidFill>
          </w14:textFill>
        </w:rPr>
        <w:br w:type="page" w:clear="all"/>
      </w:r>
      <w:r>
        <w:rPr>
          <w:rFonts w:hint="eastAsia" w:ascii="宋体" w:hAnsi="宋体" w:eastAsia="宋体" w:cs="宋体"/>
          <w:b/>
          <w:bCs/>
          <w:color w:val="000000" w:themeColor="text1"/>
          <w:sz w:val="21"/>
          <w:szCs w:val="21"/>
          <w14:textFill>
            <w14:solidFill>
              <w14:schemeClr w14:val="tx1"/>
            </w14:solidFill>
          </w14:textFill>
        </w:rPr>
        <w:t> 附件</w:t>
      </w:r>
      <w:r>
        <w:rPr>
          <w:rFonts w:hint="eastAsia" w:ascii="宋体" w:hAnsi="宋体" w:eastAsia="宋体" w:cs="宋体"/>
          <w:b/>
          <w:bCs/>
          <w:color w:val="000000" w:themeColor="text1"/>
          <w:sz w:val="21"/>
          <w:szCs w:val="21"/>
          <w:lang w:val="en-US" w:eastAsia="zh-CN"/>
          <w14:textFill>
            <w14:solidFill>
              <w14:schemeClr w14:val="tx1"/>
            </w14:solidFill>
          </w14:textFill>
        </w:rPr>
        <w:t>8</w:t>
      </w:r>
      <w:r>
        <w:rPr>
          <w:rFonts w:hint="eastAsia" w:ascii="宋体" w:hAnsi="宋体" w:eastAsia="宋体" w:cs="宋体"/>
          <w:b/>
          <w:bCs/>
          <w:color w:val="000000" w:themeColor="text1"/>
          <w:sz w:val="21"/>
          <w:szCs w:val="21"/>
          <w14:textFill>
            <w14:solidFill>
              <w14:schemeClr w14:val="tx1"/>
            </w14:solidFill>
          </w14:textFill>
        </w:rPr>
        <w:t>.相关业绩一览表</w:t>
      </w:r>
      <w:bookmarkEnd w:id="32"/>
      <w:bookmarkEnd w:id="33"/>
    </w:p>
    <w:p w14:paraId="1D176D2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100" w:beforeAutospacing="0" w:after="100" w:afterAutospacing="0" w:line="480" w:lineRule="auto"/>
        <w:jc w:val="center"/>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相关业绩一览表</w:t>
      </w:r>
    </w:p>
    <w:tbl>
      <w:tblPr>
        <w:tblStyle w:val="4"/>
        <w:tblW w:w="0" w:type="auto"/>
        <w:jc w:val="center"/>
        <w:tblCellSpacing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shd w:val="clear" w:color="auto" w:fill="auto"/>
        <w:tblLayout w:type="autofit"/>
        <w:tblCellMar>
          <w:top w:w="0" w:type="dxa"/>
          <w:left w:w="28" w:type="dxa"/>
          <w:bottom w:w="0" w:type="dxa"/>
          <w:right w:w="28" w:type="dxa"/>
        </w:tblCellMar>
      </w:tblPr>
      <w:tblGrid>
        <w:gridCol w:w="1003"/>
        <w:gridCol w:w="1622"/>
        <w:gridCol w:w="1622"/>
        <w:gridCol w:w="1930"/>
        <w:gridCol w:w="1467"/>
      </w:tblGrid>
      <w:tr w14:paraId="5F62F0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shd w:val="clear" w:color="auto" w:fill="auto"/>
          <w:tblCellMar>
            <w:top w:w="0" w:type="dxa"/>
            <w:left w:w="28" w:type="dxa"/>
            <w:bottom w:w="0" w:type="dxa"/>
            <w:right w:w="28" w:type="dxa"/>
          </w:tblCellMar>
        </w:tblPrEx>
        <w:trPr>
          <w:trHeight w:val="740" w:hRule="atLeast"/>
          <w:tblCellSpacing w:w="0" w:type="dxa"/>
          <w:jc w:val="center"/>
        </w:trPr>
        <w:tc>
          <w:tcPr>
            <w:tcW w:w="1003"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66D422E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序号</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00F3770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项目名称</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17C25AE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合同期</w:t>
            </w:r>
          </w:p>
        </w:tc>
        <w:tc>
          <w:tcPr>
            <w:tcW w:w="1930" w:type="dxa"/>
            <w:tcBorders>
              <w:top w:val="single" w:color="000000" w:sz="6" w:space="0"/>
              <w:left w:val="single" w:color="000000" w:sz="6" w:space="0"/>
              <w:bottom w:val="single" w:color="000000" w:sz="6" w:space="0"/>
              <w:right w:val="single" w:color="000000" w:sz="4" w:space="0"/>
            </w:tcBorders>
            <w:shd w:val="clear" w:color="auto" w:fill="auto"/>
            <w:noWrap w:val="0"/>
            <w:tcMar>
              <w:left w:w="108" w:type="dxa"/>
              <w:right w:w="108" w:type="dxa"/>
            </w:tcMar>
            <w:vAlign w:val="center"/>
          </w:tcPr>
          <w:p w14:paraId="71B1779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合同金额</w:t>
            </w:r>
          </w:p>
        </w:tc>
        <w:tc>
          <w:tcPr>
            <w:tcW w:w="1467"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34F85B9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备注</w:t>
            </w:r>
          </w:p>
        </w:tc>
      </w:tr>
      <w:tr w14:paraId="30B88E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10" w:hRule="atLeast"/>
          <w:tblCellSpacing w:w="0" w:type="dxa"/>
          <w:jc w:val="center"/>
        </w:trPr>
        <w:tc>
          <w:tcPr>
            <w:tcW w:w="1003"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68699C1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188FE8A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72C8CC2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30" w:type="dxa"/>
            <w:tcBorders>
              <w:top w:val="single" w:color="000000" w:sz="6" w:space="0"/>
              <w:left w:val="single" w:color="000000" w:sz="6" w:space="0"/>
              <w:bottom w:val="single" w:color="000000" w:sz="6" w:space="0"/>
              <w:right w:val="single" w:color="000000" w:sz="4" w:space="0"/>
            </w:tcBorders>
            <w:shd w:val="clear" w:color="auto" w:fill="auto"/>
            <w:noWrap w:val="0"/>
            <w:tcMar>
              <w:left w:w="108" w:type="dxa"/>
              <w:right w:w="108" w:type="dxa"/>
            </w:tcMar>
            <w:vAlign w:val="center"/>
          </w:tcPr>
          <w:p w14:paraId="56FF340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67"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7A29786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635D38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10" w:hRule="atLeast"/>
          <w:tblCellSpacing w:w="0" w:type="dxa"/>
          <w:jc w:val="center"/>
        </w:trPr>
        <w:tc>
          <w:tcPr>
            <w:tcW w:w="1003"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5B05432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552FC935">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230754F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30" w:type="dxa"/>
            <w:tcBorders>
              <w:top w:val="single" w:color="000000" w:sz="6" w:space="0"/>
              <w:left w:val="single" w:color="000000" w:sz="6" w:space="0"/>
              <w:bottom w:val="single" w:color="000000" w:sz="6" w:space="0"/>
              <w:right w:val="single" w:color="000000" w:sz="4" w:space="0"/>
            </w:tcBorders>
            <w:shd w:val="clear" w:color="auto" w:fill="auto"/>
            <w:noWrap w:val="0"/>
            <w:tcMar>
              <w:left w:w="108" w:type="dxa"/>
              <w:right w:w="108" w:type="dxa"/>
            </w:tcMar>
            <w:vAlign w:val="center"/>
          </w:tcPr>
          <w:p w14:paraId="3F15125A">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67"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0F9721B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2A3703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10" w:hRule="atLeast"/>
          <w:tblCellSpacing w:w="0" w:type="dxa"/>
          <w:jc w:val="center"/>
        </w:trPr>
        <w:tc>
          <w:tcPr>
            <w:tcW w:w="1003"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5CCC9DD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2C1BF5E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617087CA">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30" w:type="dxa"/>
            <w:tcBorders>
              <w:top w:val="single" w:color="000000" w:sz="6" w:space="0"/>
              <w:left w:val="single" w:color="000000" w:sz="6" w:space="0"/>
              <w:bottom w:val="single" w:color="000000" w:sz="6" w:space="0"/>
              <w:right w:val="single" w:color="000000" w:sz="4" w:space="0"/>
            </w:tcBorders>
            <w:shd w:val="clear" w:color="auto" w:fill="auto"/>
            <w:noWrap w:val="0"/>
            <w:tcMar>
              <w:left w:w="108" w:type="dxa"/>
              <w:right w:w="108" w:type="dxa"/>
            </w:tcMar>
            <w:vAlign w:val="center"/>
          </w:tcPr>
          <w:p w14:paraId="4F3577F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67"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1EE9353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3963A3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10" w:hRule="atLeast"/>
          <w:tblCellSpacing w:w="0" w:type="dxa"/>
          <w:jc w:val="center"/>
        </w:trPr>
        <w:tc>
          <w:tcPr>
            <w:tcW w:w="1003"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42F1AD4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6C075A9B">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04426133">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30" w:type="dxa"/>
            <w:tcBorders>
              <w:top w:val="single" w:color="000000" w:sz="6" w:space="0"/>
              <w:left w:val="single" w:color="000000" w:sz="6" w:space="0"/>
              <w:bottom w:val="single" w:color="000000" w:sz="6" w:space="0"/>
              <w:right w:val="single" w:color="000000" w:sz="4" w:space="0"/>
            </w:tcBorders>
            <w:shd w:val="clear" w:color="auto" w:fill="auto"/>
            <w:noWrap w:val="0"/>
            <w:tcMar>
              <w:left w:w="108" w:type="dxa"/>
              <w:right w:w="108" w:type="dxa"/>
            </w:tcMar>
            <w:vAlign w:val="center"/>
          </w:tcPr>
          <w:p w14:paraId="03367949">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67"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4DEC7CE1">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053EEE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10" w:hRule="atLeast"/>
          <w:tblCellSpacing w:w="0" w:type="dxa"/>
          <w:jc w:val="center"/>
        </w:trPr>
        <w:tc>
          <w:tcPr>
            <w:tcW w:w="1003"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1CC5801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5</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08680320">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638F9AF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30" w:type="dxa"/>
            <w:tcBorders>
              <w:top w:val="single" w:color="000000" w:sz="6" w:space="0"/>
              <w:left w:val="single" w:color="000000" w:sz="6" w:space="0"/>
              <w:bottom w:val="single" w:color="000000" w:sz="6" w:space="0"/>
              <w:right w:val="single" w:color="000000" w:sz="4" w:space="0"/>
            </w:tcBorders>
            <w:shd w:val="clear" w:color="auto" w:fill="auto"/>
            <w:noWrap w:val="0"/>
            <w:tcMar>
              <w:left w:w="108" w:type="dxa"/>
              <w:right w:w="108" w:type="dxa"/>
            </w:tcMar>
            <w:vAlign w:val="center"/>
          </w:tcPr>
          <w:p w14:paraId="2CE2BF90">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67"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2697ACF8">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0D667A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10" w:hRule="atLeast"/>
          <w:tblCellSpacing w:w="0" w:type="dxa"/>
          <w:jc w:val="center"/>
        </w:trPr>
        <w:tc>
          <w:tcPr>
            <w:tcW w:w="1003"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6C6434BE">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005BC32A">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731DFFA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30" w:type="dxa"/>
            <w:tcBorders>
              <w:top w:val="single" w:color="000000" w:sz="6" w:space="0"/>
              <w:left w:val="single" w:color="000000" w:sz="6" w:space="0"/>
              <w:bottom w:val="single" w:color="000000" w:sz="6" w:space="0"/>
              <w:right w:val="single" w:color="000000" w:sz="4" w:space="0"/>
            </w:tcBorders>
            <w:shd w:val="clear" w:color="auto" w:fill="auto"/>
            <w:noWrap w:val="0"/>
            <w:tcMar>
              <w:left w:w="108" w:type="dxa"/>
              <w:right w:w="108" w:type="dxa"/>
            </w:tcMar>
            <w:vAlign w:val="center"/>
          </w:tcPr>
          <w:p w14:paraId="2FF0507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67"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2133249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08C233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10" w:hRule="atLeast"/>
          <w:tblCellSpacing w:w="0" w:type="dxa"/>
          <w:jc w:val="center"/>
        </w:trPr>
        <w:tc>
          <w:tcPr>
            <w:tcW w:w="1003"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33125B0C">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3C2A90F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48CD1835">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30" w:type="dxa"/>
            <w:tcBorders>
              <w:top w:val="single" w:color="000000" w:sz="6" w:space="0"/>
              <w:left w:val="single" w:color="000000" w:sz="6" w:space="0"/>
              <w:bottom w:val="single" w:color="000000" w:sz="6" w:space="0"/>
              <w:right w:val="single" w:color="000000" w:sz="4" w:space="0"/>
            </w:tcBorders>
            <w:shd w:val="clear" w:color="auto" w:fill="auto"/>
            <w:noWrap w:val="0"/>
            <w:tcMar>
              <w:left w:w="108" w:type="dxa"/>
              <w:right w:w="108" w:type="dxa"/>
            </w:tcMar>
            <w:vAlign w:val="center"/>
          </w:tcPr>
          <w:p w14:paraId="03A8A7D5">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67"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457D746F">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r w14:paraId="446B50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10" w:hRule="atLeast"/>
          <w:tblCellSpacing w:w="0" w:type="dxa"/>
          <w:jc w:val="center"/>
        </w:trPr>
        <w:tc>
          <w:tcPr>
            <w:tcW w:w="1003"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31A68D8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3DB844A1">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622"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718742C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930" w:type="dxa"/>
            <w:tcBorders>
              <w:top w:val="single" w:color="000000" w:sz="6" w:space="0"/>
              <w:left w:val="single" w:color="000000" w:sz="6" w:space="0"/>
              <w:bottom w:val="single" w:color="000000" w:sz="6" w:space="0"/>
              <w:right w:val="single" w:color="000000" w:sz="4" w:space="0"/>
            </w:tcBorders>
            <w:shd w:val="clear" w:color="auto" w:fill="auto"/>
            <w:noWrap w:val="0"/>
            <w:tcMar>
              <w:left w:w="108" w:type="dxa"/>
              <w:right w:w="108" w:type="dxa"/>
            </w:tcMar>
            <w:vAlign w:val="center"/>
          </w:tcPr>
          <w:p w14:paraId="2DF4C185">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c>
          <w:tcPr>
            <w:tcW w:w="1467" w:type="dxa"/>
            <w:tcBorders>
              <w:top w:val="single" w:color="000000" w:sz="6" w:space="0"/>
              <w:left w:val="single" w:color="000000" w:sz="6" w:space="0"/>
              <w:bottom w:val="single" w:color="000000" w:sz="6" w:space="0"/>
              <w:right w:val="single" w:color="000000" w:sz="6" w:space="0"/>
            </w:tcBorders>
            <w:shd w:val="clear" w:color="auto" w:fill="auto"/>
            <w:noWrap w:val="0"/>
            <w:tcMar>
              <w:left w:w="108" w:type="dxa"/>
              <w:right w:w="108" w:type="dxa"/>
            </w:tcMar>
            <w:vAlign w:val="center"/>
          </w:tcPr>
          <w:p w14:paraId="5E54AE0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jc w:val="center"/>
              <w:rPr>
                <w:color w:val="000000" w:themeColor="text1"/>
                <w14:textFill>
                  <w14:solidFill>
                    <w14:schemeClr w14:val="tx1"/>
                  </w14:solidFill>
                </w14:textFill>
              </w:rPr>
            </w:pPr>
            <w:r>
              <w:rPr>
                <w:color w:val="000000" w:themeColor="text1"/>
                <w14:textFill>
                  <w14:solidFill>
                    <w14:schemeClr w14:val="tx1"/>
                  </w14:solidFill>
                </w14:textFill>
              </w:rPr>
              <w:t> </w:t>
            </w:r>
          </w:p>
        </w:tc>
      </w:tr>
    </w:tbl>
    <w:p w14:paraId="6152E69E">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5F15BB54">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注：1.若事项较多，投标人可根据投标内容的实际情况另纸说明。</w:t>
      </w:r>
    </w:p>
    <w:p w14:paraId="755B2C36">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840"/>
        <w:jc w:val="both"/>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2.请将其他相关证明材料复印件加盖公章后附在本表后面。</w:t>
      </w:r>
    </w:p>
    <w:p w14:paraId="59564EB7">
      <w:pPr>
        <w:pStyle w:val="3"/>
        <w:keepNext w:val="0"/>
        <w:keepLines w:val="0"/>
        <w:widowControl w:val="0"/>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color w:val="000000" w:themeColor="text1"/>
          <w14:textFill>
            <w14:solidFill>
              <w14:schemeClr w14:val="tx1"/>
            </w14:solidFill>
          </w14:textFill>
        </w:rPr>
        <w:t> </w:t>
      </w:r>
    </w:p>
    <w:p w14:paraId="0AC02EEE">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投标人（盖章）： </w:t>
      </w:r>
    </w:p>
    <w:p w14:paraId="2BB0BBE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法定代表人或代理人（签字或盖章）：</w:t>
      </w:r>
    </w:p>
    <w:p w14:paraId="630E743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1024" w:firstLine="483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日期:       年      月     日</w:t>
      </w:r>
    </w:p>
    <w:p w14:paraId="4138887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0" w:firstLine="2560"/>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60E2601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1024"/>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564A1C7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420" w:firstLine="1188"/>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12203D94">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1024"/>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7B8912E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1024"/>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50BBC12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420" w:firstLine="1188"/>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328D3EC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0" w:lineRule="atLeast"/>
        <w:ind w:left="420" w:firstLine="1188"/>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395250E3">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420" w:firstLine="4772"/>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48454CC1">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1024"/>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089F5A30">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1024"/>
        <w:jc w:val="both"/>
        <w:rPr>
          <w:color w:val="000000" w:themeColor="text1"/>
          <w14:textFill>
            <w14:solidFill>
              <w14:schemeClr w14:val="tx1"/>
            </w14:solidFill>
          </w14:textFill>
        </w:rPr>
      </w:pPr>
      <w:bookmarkStart w:id="34" w:name="_Toc71810490"/>
      <w:r>
        <w:rPr>
          <w:rFonts w:hint="eastAsia" w:ascii="宋体" w:hAnsi="宋体" w:eastAsia="宋体" w:cs="宋体"/>
          <w:color w:val="000000" w:themeColor="text1"/>
          <w:sz w:val="20"/>
          <w:szCs w:val="20"/>
          <w14:textFill>
            <w14:solidFill>
              <w14:schemeClr w14:val="tx1"/>
            </w14:solidFill>
          </w14:textFill>
        </w:rPr>
        <w:t> </w:t>
      </w:r>
      <w:bookmarkEnd w:id="34"/>
    </w:p>
    <w:p w14:paraId="28818628">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420" w:firstLine="4772"/>
        <w:jc w:val="both"/>
        <w:rPr>
          <w:color w:val="000000" w:themeColor="text1"/>
          <w14:textFill>
            <w14:solidFill>
              <w14:schemeClr w14:val="tx1"/>
            </w14:solidFill>
          </w14:textFill>
        </w:rPr>
      </w:pPr>
      <w:r>
        <w:rPr>
          <w:color w:val="000000" w:themeColor="text1"/>
          <w14:textFill>
            <w14:solidFill>
              <w14:schemeClr w14:val="tx1"/>
            </w14:solidFill>
          </w14:textFill>
        </w:rPr>
        <w:t> </w:t>
      </w:r>
    </w:p>
    <w:p w14:paraId="00FD5022">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rPr>
          <w:color w:val="000000" w:themeColor="text1"/>
          <w14:textFill>
            <w14:solidFill>
              <w14:schemeClr w14:val="tx1"/>
            </w14:solidFill>
          </w14:textFill>
        </w:rPr>
      </w:pPr>
      <w:bookmarkStart w:id="35" w:name="_Toc105397789"/>
      <w:r>
        <w:rPr>
          <w:rFonts w:hint="eastAsia" w:ascii="宋体" w:hAnsi="宋体" w:eastAsia="宋体" w:cs="宋体"/>
          <w:b/>
          <w:bCs/>
          <w:color w:val="000000" w:themeColor="text1"/>
          <w:sz w:val="21"/>
          <w:szCs w:val="21"/>
          <w14:textFill>
            <w14:solidFill>
              <w14:schemeClr w14:val="tx1"/>
            </w14:solidFill>
          </w14:textFill>
        </w:rPr>
        <w:t>附件</w:t>
      </w:r>
      <w:r>
        <w:rPr>
          <w:rFonts w:hint="eastAsia" w:ascii="宋体" w:hAnsi="宋体" w:eastAsia="宋体" w:cs="宋体"/>
          <w:b/>
          <w:bCs/>
          <w:color w:val="000000" w:themeColor="text1"/>
          <w:sz w:val="21"/>
          <w:szCs w:val="21"/>
          <w:lang w:val="en-US" w:eastAsia="zh-CN"/>
          <w14:textFill>
            <w14:solidFill>
              <w14:schemeClr w14:val="tx1"/>
            </w14:solidFill>
          </w14:textFill>
        </w:rPr>
        <w:t>9</w:t>
      </w:r>
      <w:r>
        <w:rPr>
          <w:rFonts w:hint="eastAsia" w:ascii="宋体" w:hAnsi="宋体" w:eastAsia="宋体" w:cs="宋体"/>
          <w:b/>
          <w:bCs/>
          <w:color w:val="000000" w:themeColor="text1"/>
          <w:sz w:val="21"/>
          <w:szCs w:val="21"/>
          <w14:textFill>
            <w14:solidFill>
              <w14:schemeClr w14:val="tx1"/>
            </w14:solidFill>
          </w14:textFill>
        </w:rPr>
        <w:t>.关于资格文件的声明函</w:t>
      </w:r>
      <w:bookmarkEnd w:id="35"/>
    </w:p>
    <w:p w14:paraId="3DF581FA">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0" w:firstLine="420"/>
        <w:jc w:val="center"/>
        <w:rPr>
          <w:color w:val="000000" w:themeColor="text1"/>
          <w14:textFill>
            <w14:solidFill>
              <w14:schemeClr w14:val="tx1"/>
            </w14:solidFill>
          </w14:textFill>
        </w:rPr>
      </w:pPr>
      <w:r>
        <w:rPr>
          <w:color w:val="000000" w:themeColor="text1"/>
          <w14:textFill>
            <w14:solidFill>
              <w14:schemeClr w14:val="tx1"/>
            </w14:solidFill>
          </w14:textFill>
        </w:rPr>
        <w:t> </w:t>
      </w:r>
    </w:p>
    <w:p w14:paraId="6DAC3985">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jc w:val="center"/>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关于资格文件的声明函</w:t>
      </w:r>
    </w:p>
    <w:p w14:paraId="3EC79449">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ind w:left="0" w:firstLine="420"/>
        <w:jc w:val="center"/>
        <w:rPr>
          <w:color w:val="000000" w:themeColor="text1"/>
          <w14:textFill>
            <w14:solidFill>
              <w14:schemeClr w14:val="tx1"/>
            </w14:solidFill>
          </w14:textFill>
        </w:rPr>
      </w:pPr>
      <w:r>
        <w:rPr>
          <w:color w:val="000000" w:themeColor="text1"/>
          <w14:textFill>
            <w14:solidFill>
              <w14:schemeClr w14:val="tx1"/>
            </w14:solidFill>
          </w14:textFill>
        </w:rPr>
        <w:t> </w:t>
      </w:r>
    </w:p>
    <w:p w14:paraId="2F2AAC9B">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rFonts w:hint="eastAsia" w:ascii="宋体" w:hAnsi="宋体" w:eastAsia="宋体" w:cs="宋体"/>
          <w:color w:val="000000" w:themeColor="text1"/>
          <w:sz w:val="21"/>
          <w:szCs w:val="21"/>
          <w:u w:val="single"/>
          <w:lang w:val="en-US" w:eastAsia="zh-CN"/>
          <w14:textFill>
            <w14:solidFill>
              <w14:schemeClr w14:val="tx1"/>
            </w14:solidFill>
          </w14:textFill>
        </w:rPr>
        <w:t xml:space="preserve"> 怀化市中医医院</w:t>
      </w:r>
      <w:r>
        <w:rPr>
          <w:rFonts w:hint="eastAsia" w:ascii="宋体" w:hAnsi="宋体" w:eastAsia="宋体" w:cs="宋体"/>
          <w:color w:val="000000" w:themeColor="text1"/>
          <w:sz w:val="21"/>
          <w:szCs w:val="21"/>
          <w14:textFill>
            <w14:solidFill>
              <w14:schemeClr w14:val="tx1"/>
            </w14:solidFill>
          </w14:textFill>
        </w:rPr>
        <w:t>：</w:t>
      </w:r>
    </w:p>
    <w:p w14:paraId="4EE5E566">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本公司愿就由贵</w:t>
      </w:r>
      <w:r>
        <w:rPr>
          <w:rFonts w:hint="eastAsia" w:ascii="宋体" w:hAnsi="宋体" w:eastAsia="宋体" w:cs="宋体"/>
          <w:color w:val="000000" w:themeColor="text1"/>
          <w:sz w:val="21"/>
          <w:szCs w:val="21"/>
          <w:lang w:eastAsia="zh-CN"/>
          <w14:textFill>
            <w14:solidFill>
              <w14:schemeClr w14:val="tx1"/>
            </w14:solidFill>
          </w14:textFill>
        </w:rPr>
        <w:t>院</w:t>
      </w:r>
      <w:r>
        <w:rPr>
          <w:rFonts w:hint="eastAsia" w:ascii="宋体" w:hAnsi="宋体" w:eastAsia="宋体" w:cs="宋体"/>
          <w:color w:val="000000" w:themeColor="text1"/>
          <w:sz w:val="21"/>
          <w:szCs w:val="21"/>
          <w14:textFill>
            <w14:solidFill>
              <w14:schemeClr w14:val="tx1"/>
            </w14:solidFill>
          </w14:textFill>
        </w:rPr>
        <w:t>组织实施的编号为</w:t>
      </w:r>
      <w:r>
        <w:rPr>
          <w:rFonts w:hint="eastAsia" w:ascii="宋体" w:hAnsi="宋体" w:eastAsia="宋体" w:cs="宋体"/>
          <w:color w:val="000000" w:themeColor="text1"/>
          <w:sz w:val="21"/>
          <w:szCs w:val="21"/>
          <w:u w:val="single"/>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号（项目编号）的招标活动进行投标。本公司所提交的投标文件中所有关于投标资格的文件、证明和陈述均是真实的、准确的。若与真实情况不符，本公司愿意承担由此而产生的一切后果。</w:t>
      </w:r>
    </w:p>
    <w:p w14:paraId="77BE7A94">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rPr>
          <w:color w:val="000000" w:themeColor="text1"/>
          <w14:textFill>
            <w14:solidFill>
              <w14:schemeClr w14:val="tx1"/>
            </w14:solidFill>
          </w14:textFill>
        </w:rPr>
      </w:pPr>
      <w:r>
        <w:rPr>
          <w:color w:val="000000" w:themeColor="text1"/>
          <w14:textFill>
            <w14:solidFill>
              <w14:schemeClr w14:val="tx1"/>
            </w14:solidFill>
          </w14:textFill>
        </w:rPr>
        <w:t> </w:t>
      </w:r>
    </w:p>
    <w:p w14:paraId="73CD4ABC">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ind w:left="0" w:firstLine="420"/>
        <w:rPr>
          <w:color w:val="000000" w:themeColor="text1"/>
          <w14:textFill>
            <w14:solidFill>
              <w14:schemeClr w14:val="tx1"/>
            </w14:solidFill>
          </w14:textFill>
        </w:rPr>
      </w:pPr>
      <w:r>
        <w:rPr>
          <w:color w:val="000000" w:themeColor="text1"/>
          <w14:textFill>
            <w14:solidFill>
              <w14:schemeClr w14:val="tx1"/>
            </w14:solidFill>
          </w14:textFill>
        </w:rPr>
        <w:t> </w:t>
      </w:r>
    </w:p>
    <w:p w14:paraId="6618BA9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color w:val="000000" w:themeColor="text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投标人（盖章）： </w:t>
      </w:r>
    </w:p>
    <w:p w14:paraId="6B60E3DD">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法定代表人或代理人（签字或盖章）：</w:t>
      </w:r>
    </w:p>
    <w:p w14:paraId="1212BE1F">
      <w:pPr>
        <w:pStyle w:val="3"/>
        <w:keepNext w:val="0"/>
        <w:keepLines w:val="0"/>
        <w:widowControl/>
        <w:suppressLineNumbers w:val="0"/>
        <w:pBdr>
          <w:top w:val="none" w:color="000000" w:sz="0" w:space="0"/>
          <w:left w:val="none" w:color="000000" w:sz="0" w:space="0"/>
          <w:bottom w:val="none" w:color="000000" w:sz="0" w:space="0"/>
          <w:right w:val="none" w:color="000000" w:sz="0" w:space="0"/>
          <w:between w:val="none" w:color="000000" w:sz="0" w:space="0"/>
        </w:pBdr>
        <w:spacing w:before="0" w:beforeAutospacing="0" w:after="0" w:afterAutospacing="0" w:line="360" w:lineRule="auto"/>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年      月     日</w:t>
      </w:r>
      <w:bookmarkEnd w:id="5"/>
      <w:bookmarkEnd w:id="12"/>
      <w:bookmarkEnd w:id="13"/>
      <w:bookmarkEnd w:id="14"/>
      <w:bookmarkEnd w:id="18"/>
      <w:bookmarkEnd w:id="19"/>
      <w:bookmarkEnd w:id="20"/>
      <w:bookmarkEnd w:id="23"/>
    </w:p>
    <w:p w14:paraId="01B2BF51"/>
    <w:sectPr>
      <w:pgSz w:w="11906" w:h="16838" w:orient="landscape"/>
      <w:pgMar w:top="1440" w:right="1800" w:bottom="1440" w:left="1800" w:header="851" w:footer="992" w:gutter="0"/>
      <w:cols w:space="425"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1974EC1"/>
    <w:rsid w:val="11974E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hint="default" w:asciiTheme="minorHAnsi" w:hAnsiTheme="minorHAnsi" w:eastAsiaTheme="minorEastAsia" w:cstheme="minorBidi"/>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sz w:val="48"/>
      <w:szCs w:val="48"/>
      <w:lang w:val="en-US" w:eastAsia="zh-CN" w:bidi="ar"/>
    </w:rPr>
  </w:style>
  <w:style w:type="character" w:default="1" w:styleId="6">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sz w:val="24"/>
      <w:lang w:val="en-US" w:eastAsia="zh-CN" w:bidi="ar"/>
    </w:rPr>
  </w:style>
  <w:style w:type="table" w:styleId="5">
    <w:name w:val="Table Grid"/>
    <w:basedOn w:val="4"/>
    <w:qFormat/>
    <w:uiPriority w:val="0"/>
    <w:pPr>
      <w:widowControl w:val="0"/>
      <w:jc w:val="both"/>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0</Words>
  <Characters>0</Characters>
  <Lines>0</Lines>
  <Paragraphs>0</Paragraphs>
  <TotalTime>0</TotalTime>
  <ScaleCrop>false</ScaleCrop>
  <LinksUpToDate>false</LinksUpToDate>
  <CharactersWithSpaces>0</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2025-06-20T08:58:00Z</dcterms:created>
  <dc:creator>w</dc:creator>
  <cp:lastModifiedBy>w</cp:lastModifiedBy>
  <dcterms:modified xsi:type="dcterms:W3CDTF">2025-06-20T08:58:59Z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3BABB370125843A58BF2F25C30C6ACC1_11</vt:lpwstr>
  </property>
  <property fmtid="{D5CDD505-2E9C-101B-9397-08002B2CF9AE}" pid="4" name="KSOTemplateDocerSaveRecord">
    <vt:lpwstr>eyJoZGlkIjoiODhhMDFkYTkxYWIxNTc2Zjc5M2JlNTkyZGZlZWIwZWUiLCJ1c2VySWQiOiI3NzQ5MTU5MDQifQ==</vt:lpwstr>
  </property>
</Properties>
</file>