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EC3A6">
      <w:pPr>
        <w:jc w:val="center"/>
        <w:rPr>
          <w:rFonts w:hint="eastAsia" w:ascii="黑体" w:hAnsi="黑体" w:eastAsia="黑体" w:cs="黑体"/>
          <w:sz w:val="32"/>
          <w:szCs w:val="32"/>
        </w:rPr>
      </w:pPr>
      <w:r>
        <w:rPr>
          <w:rFonts w:hint="eastAsia" w:ascii="黑体" w:hAnsi="黑体" w:eastAsia="黑体" w:cs="黑体"/>
          <w:sz w:val="32"/>
          <w:szCs w:val="32"/>
        </w:rPr>
        <w:t>怀化市中医医院中药膏方、茶饮和药膳</w:t>
      </w:r>
    </w:p>
    <w:p w14:paraId="79AF268A">
      <w:pPr>
        <w:jc w:val="center"/>
        <w:rPr>
          <w:rFonts w:hint="eastAsia" w:ascii="黑体" w:hAnsi="黑体" w:eastAsia="黑体" w:cs="黑体"/>
          <w:sz w:val="32"/>
          <w:szCs w:val="32"/>
        </w:rPr>
      </w:pPr>
      <w:r>
        <w:rPr>
          <w:rFonts w:hint="eastAsia" w:ascii="黑体" w:hAnsi="黑体" w:eastAsia="黑体" w:cs="黑体"/>
          <w:sz w:val="32"/>
          <w:szCs w:val="32"/>
        </w:rPr>
        <w:t>专用高质量中药饮片供应商及中药膏方、茶饮、药膳和营养食品（特医食品）配送服务竞争性磋商公告</w:t>
      </w:r>
    </w:p>
    <w:p w14:paraId="41EFBB26">
      <w:pPr>
        <w:rPr>
          <w:rFonts w:hint="eastAsia"/>
        </w:rPr>
      </w:pPr>
    </w:p>
    <w:p w14:paraId="5EBF6767">
      <w:pPr>
        <w:rPr>
          <w:rFonts w:hint="eastAsia"/>
        </w:rPr>
      </w:pPr>
      <w:r>
        <w:rPr>
          <w:rFonts w:hint="eastAsia"/>
          <w:lang w:val="en-US" w:eastAsia="zh-CN"/>
        </w:rPr>
        <w:t xml:space="preserve">    </w:t>
      </w:r>
      <w:r>
        <w:rPr>
          <w:rFonts w:hint="eastAsia"/>
        </w:rPr>
        <w:t xml:space="preserve">为提升中药服务能力，怀化市中医医院就中药膏方、茶饮和药膳专用高质量中药饮片供应商及中药膏方、茶饮、药膳和营养食品（特医食品）服务进行竞争性磋商，诚恳邀请合格单位前来参加。 </w:t>
      </w:r>
    </w:p>
    <w:p w14:paraId="028F1D23">
      <w:pPr>
        <w:rPr>
          <w:rFonts w:hint="eastAsia"/>
        </w:rPr>
      </w:pPr>
      <w:r>
        <w:rPr>
          <w:rFonts w:hint="eastAsia"/>
          <w:b/>
          <w:bCs/>
        </w:rPr>
        <w:t xml:space="preserve">一、项目基本情况 </w:t>
      </w:r>
    </w:p>
    <w:p w14:paraId="5BB9A37E">
      <w:pPr>
        <w:rPr>
          <w:rFonts w:hint="eastAsia"/>
        </w:rPr>
      </w:pPr>
      <w:r>
        <w:rPr>
          <w:rFonts w:hint="eastAsia"/>
        </w:rPr>
        <w:t xml:space="preserve">项目编号：HHSZYYY-JC-2025019 </w:t>
      </w:r>
    </w:p>
    <w:p w14:paraId="23F9639E">
      <w:pPr>
        <w:rPr>
          <w:rFonts w:hint="eastAsia"/>
        </w:rPr>
      </w:pPr>
      <w:r>
        <w:rPr>
          <w:rFonts w:hint="eastAsia"/>
        </w:rPr>
        <w:t>项目名称：中医药膳、茶饮定制及相关中药饮片、营养食品（特医食品）配送服务</w:t>
      </w:r>
    </w:p>
    <w:p w14:paraId="2E20A330">
      <w:r>
        <w:rPr>
          <w:rFonts w:hint="eastAsia"/>
        </w:rPr>
        <w:t xml:space="preserve"> </w:t>
      </w:r>
    </w:p>
    <w:tbl>
      <w:tblPr>
        <w:tblStyle w:val="12"/>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514"/>
        <w:gridCol w:w="1522"/>
        <w:gridCol w:w="1000"/>
        <w:gridCol w:w="986"/>
        <w:gridCol w:w="993"/>
        <w:gridCol w:w="1366"/>
      </w:tblGrid>
      <w:tr w14:paraId="5A587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54" w:type="dxa"/>
            <w:noWrap w:val="0"/>
            <w:vAlign w:val="center"/>
          </w:tcPr>
          <w:p w14:paraId="424AE187">
            <w:pPr>
              <w:jc w:val="center"/>
              <w:rPr>
                <w:sz w:val="18"/>
                <w:szCs w:val="18"/>
              </w:rPr>
            </w:pPr>
            <w:r>
              <w:rPr>
                <w:rFonts w:hint="eastAsia"/>
                <w:sz w:val="18"/>
                <w:szCs w:val="18"/>
              </w:rPr>
              <w:t>序号</w:t>
            </w:r>
          </w:p>
        </w:tc>
        <w:tc>
          <w:tcPr>
            <w:tcW w:w="2514" w:type="dxa"/>
            <w:noWrap w:val="0"/>
            <w:vAlign w:val="center"/>
          </w:tcPr>
          <w:p w14:paraId="140A4CF0">
            <w:pPr>
              <w:jc w:val="center"/>
              <w:rPr>
                <w:sz w:val="18"/>
                <w:szCs w:val="18"/>
              </w:rPr>
            </w:pPr>
            <w:r>
              <w:rPr>
                <w:rFonts w:hint="eastAsia"/>
                <w:sz w:val="18"/>
                <w:szCs w:val="18"/>
              </w:rPr>
              <w:t>采购内容</w:t>
            </w:r>
          </w:p>
        </w:tc>
        <w:tc>
          <w:tcPr>
            <w:tcW w:w="1522" w:type="dxa"/>
            <w:noWrap w:val="0"/>
            <w:vAlign w:val="center"/>
          </w:tcPr>
          <w:p w14:paraId="5EF81CFF">
            <w:pPr>
              <w:jc w:val="center"/>
              <w:rPr>
                <w:sz w:val="18"/>
                <w:szCs w:val="18"/>
              </w:rPr>
            </w:pPr>
            <w:r>
              <w:rPr>
                <w:rFonts w:hint="eastAsia"/>
                <w:sz w:val="18"/>
                <w:szCs w:val="18"/>
              </w:rPr>
              <w:t>服务要求</w:t>
            </w:r>
          </w:p>
        </w:tc>
        <w:tc>
          <w:tcPr>
            <w:tcW w:w="1000" w:type="dxa"/>
            <w:noWrap w:val="0"/>
            <w:vAlign w:val="center"/>
          </w:tcPr>
          <w:p w14:paraId="3E25EA0E">
            <w:pPr>
              <w:jc w:val="center"/>
              <w:rPr>
                <w:rFonts w:hint="eastAsia"/>
                <w:sz w:val="18"/>
                <w:szCs w:val="18"/>
              </w:rPr>
            </w:pPr>
            <w:r>
              <w:rPr>
                <w:rFonts w:hint="eastAsia"/>
                <w:sz w:val="18"/>
                <w:szCs w:val="18"/>
              </w:rPr>
              <w:t>服务</w:t>
            </w:r>
          </w:p>
          <w:p w14:paraId="05D39949">
            <w:pPr>
              <w:jc w:val="center"/>
              <w:rPr>
                <w:sz w:val="18"/>
                <w:szCs w:val="18"/>
              </w:rPr>
            </w:pPr>
            <w:r>
              <w:rPr>
                <w:rFonts w:hint="eastAsia"/>
                <w:sz w:val="18"/>
                <w:szCs w:val="18"/>
              </w:rPr>
              <w:t>期限</w:t>
            </w:r>
          </w:p>
        </w:tc>
        <w:tc>
          <w:tcPr>
            <w:tcW w:w="986" w:type="dxa"/>
            <w:noWrap w:val="0"/>
            <w:vAlign w:val="center"/>
          </w:tcPr>
          <w:p w14:paraId="0AB329BE">
            <w:pPr>
              <w:jc w:val="center"/>
              <w:rPr>
                <w:rFonts w:hint="eastAsia"/>
                <w:sz w:val="18"/>
                <w:szCs w:val="18"/>
              </w:rPr>
            </w:pPr>
            <w:r>
              <w:rPr>
                <w:rFonts w:hint="eastAsia"/>
                <w:sz w:val="18"/>
                <w:szCs w:val="18"/>
              </w:rPr>
              <w:t>预算</w:t>
            </w:r>
          </w:p>
          <w:p w14:paraId="0A038D49">
            <w:pPr>
              <w:jc w:val="center"/>
              <w:rPr>
                <w:sz w:val="18"/>
                <w:szCs w:val="18"/>
              </w:rPr>
            </w:pPr>
            <w:r>
              <w:rPr>
                <w:rFonts w:hint="eastAsia"/>
                <w:sz w:val="18"/>
                <w:szCs w:val="18"/>
              </w:rPr>
              <w:t>金额</w:t>
            </w:r>
          </w:p>
        </w:tc>
        <w:tc>
          <w:tcPr>
            <w:tcW w:w="993" w:type="dxa"/>
            <w:noWrap w:val="0"/>
            <w:vAlign w:val="center"/>
          </w:tcPr>
          <w:p w14:paraId="6810884C">
            <w:pPr>
              <w:jc w:val="center"/>
              <w:rPr>
                <w:sz w:val="18"/>
                <w:szCs w:val="18"/>
              </w:rPr>
            </w:pPr>
            <w:r>
              <w:rPr>
                <w:rFonts w:hint="eastAsia"/>
                <w:sz w:val="18"/>
                <w:szCs w:val="18"/>
              </w:rPr>
              <w:t>最高限价</w:t>
            </w:r>
          </w:p>
        </w:tc>
        <w:tc>
          <w:tcPr>
            <w:tcW w:w="1366" w:type="dxa"/>
            <w:noWrap w:val="0"/>
            <w:vAlign w:val="center"/>
          </w:tcPr>
          <w:p w14:paraId="4269A45B">
            <w:pPr>
              <w:jc w:val="center"/>
              <w:rPr>
                <w:sz w:val="18"/>
                <w:szCs w:val="18"/>
              </w:rPr>
            </w:pPr>
            <w:r>
              <w:rPr>
                <w:rFonts w:hint="eastAsia"/>
                <w:sz w:val="18"/>
                <w:szCs w:val="18"/>
              </w:rPr>
              <w:t>备注</w:t>
            </w:r>
          </w:p>
        </w:tc>
      </w:tr>
      <w:tr w14:paraId="69546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4" w:type="dxa"/>
            <w:noWrap w:val="0"/>
            <w:vAlign w:val="center"/>
          </w:tcPr>
          <w:p w14:paraId="3E434891">
            <w:pPr>
              <w:jc w:val="center"/>
              <w:rPr>
                <w:sz w:val="18"/>
                <w:szCs w:val="18"/>
              </w:rPr>
            </w:pPr>
            <w:r>
              <w:rPr>
                <w:rFonts w:hint="eastAsia"/>
                <w:sz w:val="18"/>
                <w:szCs w:val="18"/>
              </w:rPr>
              <w:t>包1</w:t>
            </w:r>
          </w:p>
        </w:tc>
        <w:tc>
          <w:tcPr>
            <w:tcW w:w="2514" w:type="dxa"/>
            <w:noWrap w:val="0"/>
            <w:vAlign w:val="center"/>
          </w:tcPr>
          <w:p w14:paraId="5C9D4DB5">
            <w:pPr>
              <w:jc w:val="center"/>
              <w:rPr>
                <w:sz w:val="18"/>
                <w:szCs w:val="18"/>
              </w:rPr>
            </w:pPr>
            <w:r>
              <w:rPr>
                <w:rFonts w:hint="eastAsia"/>
                <w:sz w:val="18"/>
                <w:szCs w:val="18"/>
              </w:rPr>
              <w:t>中药饮片</w:t>
            </w:r>
          </w:p>
        </w:tc>
        <w:tc>
          <w:tcPr>
            <w:tcW w:w="1522" w:type="dxa"/>
            <w:noWrap w:val="0"/>
            <w:vAlign w:val="center"/>
          </w:tcPr>
          <w:p w14:paraId="48CDE999">
            <w:pPr>
              <w:jc w:val="center"/>
              <w:rPr>
                <w:sz w:val="18"/>
                <w:szCs w:val="18"/>
              </w:rPr>
            </w:pPr>
            <w:r>
              <w:rPr>
                <w:rFonts w:hint="eastAsia"/>
                <w:sz w:val="18"/>
                <w:szCs w:val="18"/>
              </w:rPr>
              <w:t>详见采购需求</w:t>
            </w:r>
          </w:p>
        </w:tc>
        <w:tc>
          <w:tcPr>
            <w:tcW w:w="1000" w:type="dxa"/>
            <w:noWrap w:val="0"/>
            <w:vAlign w:val="center"/>
          </w:tcPr>
          <w:p w14:paraId="6B1F0CC6">
            <w:pPr>
              <w:jc w:val="center"/>
              <w:rPr>
                <w:sz w:val="18"/>
                <w:szCs w:val="18"/>
              </w:rPr>
            </w:pPr>
            <w:r>
              <w:rPr>
                <w:rFonts w:hint="eastAsia"/>
                <w:sz w:val="18"/>
                <w:szCs w:val="18"/>
              </w:rPr>
              <w:t>3年</w:t>
            </w:r>
          </w:p>
        </w:tc>
        <w:tc>
          <w:tcPr>
            <w:tcW w:w="986" w:type="dxa"/>
            <w:noWrap w:val="0"/>
            <w:vAlign w:val="center"/>
          </w:tcPr>
          <w:p w14:paraId="0C6A17FC">
            <w:pPr>
              <w:jc w:val="center"/>
              <w:rPr>
                <w:sz w:val="18"/>
                <w:szCs w:val="18"/>
              </w:rPr>
            </w:pPr>
            <w:r>
              <w:rPr>
                <w:rFonts w:hint="eastAsia"/>
                <w:sz w:val="18"/>
                <w:szCs w:val="18"/>
              </w:rPr>
              <w:t>4万元/年</w:t>
            </w:r>
          </w:p>
        </w:tc>
        <w:tc>
          <w:tcPr>
            <w:tcW w:w="993" w:type="dxa"/>
            <w:noWrap w:val="0"/>
            <w:vAlign w:val="center"/>
          </w:tcPr>
          <w:p w14:paraId="4591468A">
            <w:pPr>
              <w:jc w:val="center"/>
              <w:rPr>
                <w:sz w:val="18"/>
                <w:szCs w:val="18"/>
              </w:rPr>
            </w:pPr>
            <w:r>
              <w:rPr>
                <w:rFonts w:hint="eastAsia"/>
                <w:sz w:val="18"/>
                <w:szCs w:val="18"/>
              </w:rPr>
              <w:t>4万元/年</w:t>
            </w:r>
          </w:p>
        </w:tc>
        <w:tc>
          <w:tcPr>
            <w:tcW w:w="1366" w:type="dxa"/>
            <w:noWrap w:val="0"/>
            <w:vAlign w:val="center"/>
          </w:tcPr>
          <w:p w14:paraId="75E95C88">
            <w:pPr>
              <w:jc w:val="center"/>
              <w:rPr>
                <w:sz w:val="18"/>
                <w:szCs w:val="18"/>
              </w:rPr>
            </w:pPr>
            <w:r>
              <w:rPr>
                <w:rFonts w:hint="eastAsia"/>
                <w:sz w:val="18"/>
                <w:szCs w:val="18"/>
              </w:rPr>
              <w:t>包含所用中药饮片</w:t>
            </w:r>
          </w:p>
        </w:tc>
      </w:tr>
      <w:tr w14:paraId="1E4E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54" w:type="dxa"/>
            <w:noWrap w:val="0"/>
            <w:vAlign w:val="center"/>
          </w:tcPr>
          <w:p w14:paraId="2AD748E5">
            <w:pPr>
              <w:jc w:val="center"/>
              <w:rPr>
                <w:sz w:val="18"/>
                <w:szCs w:val="18"/>
              </w:rPr>
            </w:pPr>
            <w:r>
              <w:rPr>
                <w:rFonts w:hint="eastAsia"/>
                <w:sz w:val="18"/>
                <w:szCs w:val="18"/>
              </w:rPr>
              <w:t>包2</w:t>
            </w:r>
          </w:p>
        </w:tc>
        <w:tc>
          <w:tcPr>
            <w:tcW w:w="2514" w:type="dxa"/>
            <w:noWrap w:val="0"/>
            <w:vAlign w:val="center"/>
          </w:tcPr>
          <w:p w14:paraId="7E4D4BAD">
            <w:pPr>
              <w:jc w:val="left"/>
              <w:rPr>
                <w:sz w:val="18"/>
                <w:szCs w:val="18"/>
              </w:rPr>
            </w:pPr>
            <w:r>
              <w:rPr>
                <w:rFonts w:hint="eastAsia"/>
                <w:sz w:val="18"/>
                <w:szCs w:val="18"/>
              </w:rPr>
              <w:t>中医膏方、茶饮、药膳定制和营养食品供应及配送服务；药食同源奶茶及食品服务</w:t>
            </w:r>
          </w:p>
        </w:tc>
        <w:tc>
          <w:tcPr>
            <w:tcW w:w="1522" w:type="dxa"/>
            <w:noWrap w:val="0"/>
            <w:vAlign w:val="center"/>
          </w:tcPr>
          <w:p w14:paraId="593D1318">
            <w:pPr>
              <w:jc w:val="center"/>
              <w:rPr>
                <w:sz w:val="18"/>
                <w:szCs w:val="18"/>
              </w:rPr>
            </w:pPr>
            <w:r>
              <w:rPr>
                <w:rFonts w:hint="eastAsia"/>
                <w:sz w:val="18"/>
                <w:szCs w:val="18"/>
              </w:rPr>
              <w:t>详见采购需求</w:t>
            </w:r>
          </w:p>
        </w:tc>
        <w:tc>
          <w:tcPr>
            <w:tcW w:w="1000" w:type="dxa"/>
            <w:noWrap w:val="0"/>
            <w:vAlign w:val="center"/>
          </w:tcPr>
          <w:p w14:paraId="7BC5B32F">
            <w:pPr>
              <w:jc w:val="center"/>
              <w:rPr>
                <w:sz w:val="18"/>
                <w:szCs w:val="18"/>
              </w:rPr>
            </w:pPr>
            <w:r>
              <w:rPr>
                <w:rFonts w:hint="eastAsia"/>
                <w:sz w:val="18"/>
                <w:szCs w:val="18"/>
              </w:rPr>
              <w:t>3年</w:t>
            </w:r>
          </w:p>
        </w:tc>
        <w:tc>
          <w:tcPr>
            <w:tcW w:w="986" w:type="dxa"/>
            <w:noWrap w:val="0"/>
            <w:vAlign w:val="center"/>
          </w:tcPr>
          <w:p w14:paraId="012AFE15">
            <w:pPr>
              <w:jc w:val="center"/>
              <w:rPr>
                <w:sz w:val="18"/>
                <w:szCs w:val="18"/>
              </w:rPr>
            </w:pPr>
            <w:r>
              <w:rPr>
                <w:rFonts w:hint="eastAsia"/>
                <w:sz w:val="18"/>
                <w:szCs w:val="18"/>
              </w:rPr>
              <w:t>3万元/年</w:t>
            </w:r>
          </w:p>
        </w:tc>
        <w:tc>
          <w:tcPr>
            <w:tcW w:w="993" w:type="dxa"/>
            <w:noWrap w:val="0"/>
            <w:vAlign w:val="center"/>
          </w:tcPr>
          <w:p w14:paraId="30019FF8">
            <w:pPr>
              <w:jc w:val="center"/>
              <w:rPr>
                <w:sz w:val="18"/>
                <w:szCs w:val="18"/>
              </w:rPr>
            </w:pPr>
            <w:r>
              <w:rPr>
                <w:rFonts w:hint="eastAsia"/>
                <w:sz w:val="18"/>
                <w:szCs w:val="18"/>
              </w:rPr>
              <w:t>3万元/年</w:t>
            </w:r>
          </w:p>
        </w:tc>
        <w:tc>
          <w:tcPr>
            <w:tcW w:w="1366" w:type="dxa"/>
            <w:noWrap w:val="0"/>
            <w:vAlign w:val="center"/>
          </w:tcPr>
          <w:p w14:paraId="5F2A8C90">
            <w:pPr>
              <w:jc w:val="center"/>
              <w:rPr>
                <w:sz w:val="18"/>
                <w:szCs w:val="18"/>
              </w:rPr>
            </w:pPr>
            <w:r>
              <w:rPr>
                <w:rFonts w:hint="eastAsia"/>
                <w:sz w:val="18"/>
                <w:szCs w:val="18"/>
              </w:rPr>
              <w:t>包含所用食品及加工服务</w:t>
            </w:r>
          </w:p>
        </w:tc>
      </w:tr>
      <w:tr w14:paraId="6D4C7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4790" w:type="dxa"/>
            <w:gridSpan w:val="3"/>
            <w:noWrap w:val="0"/>
            <w:vAlign w:val="center"/>
          </w:tcPr>
          <w:p w14:paraId="12B2BCA8">
            <w:pPr>
              <w:jc w:val="center"/>
              <w:rPr>
                <w:sz w:val="18"/>
                <w:szCs w:val="18"/>
              </w:rPr>
            </w:pPr>
            <w:r>
              <w:rPr>
                <w:rFonts w:hint="eastAsia"/>
                <w:sz w:val="18"/>
                <w:szCs w:val="18"/>
              </w:rPr>
              <w:t>合计</w:t>
            </w:r>
          </w:p>
        </w:tc>
        <w:tc>
          <w:tcPr>
            <w:tcW w:w="1000" w:type="dxa"/>
            <w:noWrap w:val="0"/>
            <w:vAlign w:val="center"/>
          </w:tcPr>
          <w:p w14:paraId="595181A6">
            <w:pPr>
              <w:jc w:val="center"/>
              <w:rPr>
                <w:sz w:val="18"/>
                <w:szCs w:val="18"/>
              </w:rPr>
            </w:pPr>
          </w:p>
        </w:tc>
        <w:tc>
          <w:tcPr>
            <w:tcW w:w="986" w:type="dxa"/>
            <w:noWrap w:val="0"/>
            <w:vAlign w:val="center"/>
          </w:tcPr>
          <w:p w14:paraId="43394FDA">
            <w:pPr>
              <w:jc w:val="center"/>
              <w:rPr>
                <w:sz w:val="18"/>
                <w:szCs w:val="18"/>
              </w:rPr>
            </w:pPr>
            <w:r>
              <w:rPr>
                <w:rFonts w:hint="eastAsia"/>
                <w:sz w:val="18"/>
                <w:szCs w:val="18"/>
              </w:rPr>
              <w:t>7万元/年</w:t>
            </w:r>
          </w:p>
        </w:tc>
        <w:tc>
          <w:tcPr>
            <w:tcW w:w="993" w:type="dxa"/>
            <w:noWrap w:val="0"/>
            <w:vAlign w:val="center"/>
          </w:tcPr>
          <w:p w14:paraId="4213ABFE">
            <w:pPr>
              <w:jc w:val="center"/>
              <w:rPr>
                <w:sz w:val="18"/>
                <w:szCs w:val="18"/>
              </w:rPr>
            </w:pPr>
            <w:r>
              <w:rPr>
                <w:rFonts w:hint="eastAsia"/>
                <w:sz w:val="18"/>
                <w:szCs w:val="18"/>
              </w:rPr>
              <w:t>7万元/年</w:t>
            </w:r>
          </w:p>
        </w:tc>
        <w:tc>
          <w:tcPr>
            <w:tcW w:w="1366" w:type="dxa"/>
            <w:noWrap w:val="0"/>
            <w:vAlign w:val="center"/>
          </w:tcPr>
          <w:p w14:paraId="286DC3B1">
            <w:pPr>
              <w:jc w:val="center"/>
              <w:rPr>
                <w:sz w:val="18"/>
                <w:szCs w:val="18"/>
              </w:rPr>
            </w:pPr>
          </w:p>
        </w:tc>
      </w:tr>
    </w:tbl>
    <w:p w14:paraId="511CFECB">
      <w:pPr>
        <w:rPr>
          <w:rFonts w:hint="eastAsia"/>
        </w:rPr>
      </w:pPr>
      <w:r>
        <w:rPr>
          <w:rFonts w:hint="eastAsia"/>
        </w:rPr>
        <w:t>预算为估计价格，依中标单价据实结算；合同服务期3年，依据考核结果可以续签两年。</w:t>
      </w:r>
    </w:p>
    <w:p w14:paraId="0F109138">
      <w:pPr>
        <w:rPr>
          <w:rFonts w:hint="eastAsia"/>
        </w:rPr>
      </w:pPr>
    </w:p>
    <w:p w14:paraId="6BDD90D4">
      <w:pPr>
        <w:rPr>
          <w:rFonts w:hint="eastAsia"/>
        </w:rPr>
      </w:pPr>
      <w:r>
        <w:rPr>
          <w:rFonts w:hint="eastAsia"/>
          <w:b/>
          <w:bCs/>
        </w:rPr>
        <w:t>二、投标人的资格要求</w:t>
      </w:r>
    </w:p>
    <w:p w14:paraId="6CB4C7CA">
      <w:pPr>
        <w:rPr>
          <w:rFonts w:hint="eastAsia"/>
        </w:rPr>
      </w:pPr>
      <w:r>
        <w:rPr>
          <w:rFonts w:hint="eastAsia"/>
        </w:rPr>
        <w:t xml:space="preserve">1、投标人的基本资格条件：投标人必须是在中华人民共和国境内注册登记的法人、其他组织或者自然人，且应当符合《政府采购法》第二十二条第一款的规定，即： </w:t>
      </w:r>
    </w:p>
    <w:p w14:paraId="2F9F33D2">
      <w:pPr>
        <w:rPr>
          <w:rFonts w:hint="eastAsia"/>
        </w:rPr>
      </w:pPr>
      <w:r>
        <w:rPr>
          <w:rFonts w:hint="eastAsia"/>
        </w:rPr>
        <w:t>（1）具有独立承担民事责任的能力；</w:t>
      </w:r>
    </w:p>
    <w:p w14:paraId="1C98C33A">
      <w:pPr>
        <w:rPr>
          <w:rFonts w:hint="eastAsia"/>
        </w:rPr>
      </w:pPr>
      <w:r>
        <w:rPr>
          <w:rFonts w:hint="eastAsia"/>
        </w:rPr>
        <w:t>（2）具有良好的商业信誉和健全的财务会计制度；</w:t>
      </w:r>
    </w:p>
    <w:p w14:paraId="611BF397">
      <w:pPr>
        <w:rPr>
          <w:rFonts w:hint="eastAsia"/>
        </w:rPr>
      </w:pPr>
      <w:r>
        <w:rPr>
          <w:rFonts w:hint="eastAsia"/>
        </w:rPr>
        <w:t>（3）具有履行合同所必需的设备和专业技术能力；</w:t>
      </w:r>
    </w:p>
    <w:p w14:paraId="2E94176C">
      <w:pPr>
        <w:rPr>
          <w:rFonts w:hint="eastAsia"/>
        </w:rPr>
      </w:pPr>
      <w:r>
        <w:rPr>
          <w:rFonts w:hint="eastAsia"/>
        </w:rPr>
        <w:t>（4）有依法缴纳税收和社会保障资金的良好记录；</w:t>
      </w:r>
    </w:p>
    <w:p w14:paraId="40A9C547">
      <w:pPr>
        <w:rPr>
          <w:rFonts w:hint="eastAsia"/>
        </w:rPr>
      </w:pPr>
      <w:r>
        <w:rPr>
          <w:rFonts w:hint="eastAsia"/>
        </w:rPr>
        <w:t>（5）参加政府采购活动前三年内，在经营活动中没有重大违法记录；</w:t>
      </w:r>
    </w:p>
    <w:p w14:paraId="36A7B94D">
      <w:pPr>
        <w:rPr>
          <w:rFonts w:hint="eastAsia"/>
        </w:rPr>
      </w:pPr>
      <w:r>
        <w:rPr>
          <w:rFonts w:hint="eastAsia"/>
        </w:rPr>
        <w:t>（6）法律、行政法规规定的其他条件。</w:t>
      </w:r>
    </w:p>
    <w:p w14:paraId="2D16D46F">
      <w:pPr>
        <w:rPr>
          <w:rFonts w:hint="eastAsia"/>
        </w:rPr>
      </w:pPr>
      <w:r>
        <w:rPr>
          <w:rFonts w:hint="eastAsia"/>
        </w:rPr>
        <w:t>2、采购项目的特定资格条件：</w:t>
      </w:r>
    </w:p>
    <w:p w14:paraId="23558791">
      <w:pPr>
        <w:rPr>
          <w:rFonts w:hint="eastAsia"/>
        </w:rPr>
      </w:pPr>
      <w:r>
        <w:rPr>
          <w:rFonts w:hint="eastAsia"/>
        </w:rPr>
        <w:t>（1）生产厂家参与投标，须具有有效的《药品生产许可证》（生产范围应包含中药饮片）；</w:t>
      </w:r>
    </w:p>
    <w:p w14:paraId="5D971EE0">
      <w:pPr>
        <w:rPr>
          <w:rFonts w:hint="eastAsia"/>
        </w:rPr>
      </w:pPr>
      <w:r>
        <w:rPr>
          <w:rFonts w:hint="eastAsia"/>
        </w:rPr>
        <w:t>（2）代理商参与投标，须具有有效的《药品经营企业许可证》，同时提供所投产品生产企业有效的《药品生产许可证》（生产范围应包含中药饮片）；</w:t>
      </w:r>
    </w:p>
    <w:p w14:paraId="70C1C384">
      <w:pPr>
        <w:rPr>
          <w:rFonts w:hint="eastAsia"/>
        </w:rPr>
      </w:pPr>
      <w:r>
        <w:rPr>
          <w:rFonts w:hint="eastAsia"/>
        </w:rPr>
        <w:t>（3）所投产品如涉及实行批准文号管理的中药饮片，其提供的产品须取得国家食品药品监督管理总局颁发的药品批准文号；包2需提供《食品经营许可证》（含保健食品和特医食品）。</w:t>
      </w:r>
    </w:p>
    <w:p w14:paraId="604B7984">
      <w:pPr>
        <w:rPr>
          <w:rFonts w:hint="eastAsia"/>
        </w:rPr>
      </w:pPr>
      <w:r>
        <w:rPr>
          <w:rFonts w:hint="eastAsia"/>
        </w:rPr>
        <w:t>3、单位负责人为同一人或者存在直接控股、管理关系的不同投标人，不得参加同一合同项下的政府采购活动。</w:t>
      </w:r>
    </w:p>
    <w:p w14:paraId="2030C1AF">
      <w:pPr>
        <w:rPr>
          <w:rFonts w:hint="eastAsia"/>
        </w:rPr>
      </w:pPr>
      <w:r>
        <w:rPr>
          <w:rFonts w:hint="eastAsia"/>
        </w:rPr>
        <w:t>4、为本采购项目提供整体设计、规范编制或者项目管理、监理、检测等服务的，不得再参加此项目的其他招标采购活动。</w:t>
      </w:r>
    </w:p>
    <w:p w14:paraId="360BD8B8">
      <w:pPr>
        <w:rPr>
          <w:rFonts w:hint="eastAsia"/>
        </w:rPr>
      </w:pPr>
      <w:r>
        <w:rPr>
          <w:rFonts w:hint="eastAsia"/>
        </w:rPr>
        <w:t>5、列入失信被执行人、重大税收违法案件当事人名单，列入政府采购严重违法失信行为记录名单的，拒绝其参与政府采购活动。</w:t>
      </w:r>
    </w:p>
    <w:p w14:paraId="213A6299">
      <w:pPr>
        <w:rPr>
          <w:rFonts w:hint="eastAsia"/>
          <w:b/>
          <w:bCs/>
        </w:rPr>
      </w:pPr>
      <w:r>
        <w:rPr>
          <w:rFonts w:hint="eastAsia"/>
          <w:b/>
          <w:bCs/>
        </w:rPr>
        <w:t>三、获取招标文件的时间、期限、方式</w:t>
      </w:r>
    </w:p>
    <w:p w14:paraId="4EB3D314">
      <w:pPr>
        <w:rPr>
          <w:rFonts w:hint="eastAsia"/>
        </w:rPr>
      </w:pPr>
      <w:r>
        <w:rPr>
          <w:rFonts w:hint="eastAsia"/>
        </w:rPr>
        <w:t>1、获取公开招标文件的时间:从(2025-07-</w:t>
      </w:r>
      <w:r>
        <w:rPr>
          <w:rFonts w:hint="eastAsia"/>
          <w:lang w:val="en-US" w:eastAsia="zh-CN"/>
        </w:rPr>
        <w:t>30</w:t>
      </w:r>
      <w:r>
        <w:rPr>
          <w:rFonts w:hint="eastAsia"/>
        </w:rPr>
        <w:t>)起至(2025-0</w:t>
      </w:r>
      <w:r>
        <w:rPr>
          <w:rFonts w:hint="eastAsia"/>
          <w:lang w:val="en-US" w:eastAsia="zh-CN"/>
        </w:rPr>
        <w:t>8</w:t>
      </w:r>
      <w:r>
        <w:rPr>
          <w:rFonts w:hint="eastAsia"/>
        </w:rPr>
        <w:t xml:space="preserve">- </w:t>
      </w:r>
      <w:r>
        <w:rPr>
          <w:rFonts w:hint="eastAsia"/>
          <w:lang w:val="en-US" w:eastAsia="zh-CN"/>
        </w:rPr>
        <w:t xml:space="preserve">07 </w:t>
      </w:r>
      <w:r>
        <w:rPr>
          <w:rFonts w:hint="eastAsia"/>
        </w:rPr>
        <w:t>1</w:t>
      </w:r>
      <w:r>
        <w:rPr>
          <w:rFonts w:hint="eastAsia"/>
          <w:lang w:val="en-US" w:eastAsia="zh-CN"/>
        </w:rPr>
        <w:t>2</w:t>
      </w:r>
      <w:r>
        <w:rPr>
          <w:rFonts w:hint="eastAsia"/>
        </w:rPr>
        <w:t>:</w:t>
      </w:r>
      <w:r>
        <w:rPr>
          <w:rFonts w:hint="eastAsia"/>
          <w:lang w:val="en-US" w:eastAsia="zh-CN"/>
        </w:rPr>
        <w:t>0</w:t>
      </w:r>
      <w:r>
        <w:rPr>
          <w:rFonts w:hint="eastAsia"/>
        </w:rPr>
        <w:t>0:00.0)截止。</w:t>
      </w:r>
    </w:p>
    <w:p w14:paraId="4AFE5408">
      <w:pPr>
        <w:rPr>
          <w:rFonts w:hint="eastAsia"/>
        </w:rPr>
      </w:pPr>
      <w:r>
        <w:rPr>
          <w:rFonts w:hint="eastAsia"/>
        </w:rPr>
        <w:t xml:space="preserve">2、发布公开招标文件的网站:招标文件在怀化市中医医院官网（www.hhszyyy.com）上发布。 </w:t>
      </w:r>
    </w:p>
    <w:p w14:paraId="23233A3E">
      <w:pPr>
        <w:rPr>
          <w:rFonts w:hint="eastAsia"/>
        </w:rPr>
      </w:pPr>
      <w:r>
        <w:rPr>
          <w:rFonts w:hint="eastAsia"/>
        </w:rPr>
        <w:t>3、招标文件获取方式:投标人应在本项目获取招标文件截止时间前怀化市中医医院官网（www.hhszyyy.com）登录“下载招标文件”操作。</w:t>
      </w:r>
    </w:p>
    <w:p w14:paraId="3E28E6C1">
      <w:pPr>
        <w:rPr>
          <w:rFonts w:hint="eastAsia"/>
          <w:b/>
          <w:bCs/>
        </w:rPr>
      </w:pPr>
      <w:r>
        <w:rPr>
          <w:rFonts w:hint="eastAsia"/>
          <w:b/>
          <w:bCs/>
        </w:rPr>
        <w:t>四、投标截止时间、开标时间、开标地点</w:t>
      </w:r>
    </w:p>
    <w:p w14:paraId="49419C44">
      <w:pPr>
        <w:rPr>
          <w:rFonts w:hint="eastAsia"/>
        </w:rPr>
      </w:pPr>
      <w:r>
        <w:rPr>
          <w:rFonts w:hint="eastAsia"/>
        </w:rPr>
        <w:t>1、提交投标文件的截止时间：2025-0</w:t>
      </w:r>
      <w:r>
        <w:rPr>
          <w:rFonts w:hint="eastAsia"/>
          <w:lang w:val="en-US" w:eastAsia="zh-CN"/>
        </w:rPr>
        <w:t>8</w:t>
      </w:r>
      <w:r>
        <w:rPr>
          <w:rFonts w:hint="eastAsia"/>
        </w:rPr>
        <w:t>-</w:t>
      </w:r>
      <w:r>
        <w:rPr>
          <w:rFonts w:hint="eastAsia"/>
          <w:lang w:val="en-US" w:eastAsia="zh-CN"/>
        </w:rPr>
        <w:t xml:space="preserve">07 </w:t>
      </w:r>
      <w:r>
        <w:rPr>
          <w:rFonts w:hint="eastAsia"/>
        </w:rPr>
        <w:t>15:00</w:t>
      </w:r>
    </w:p>
    <w:p w14:paraId="6E1B452E">
      <w:pPr>
        <w:rPr>
          <w:rFonts w:hint="eastAsia"/>
        </w:rPr>
      </w:pPr>
      <w:r>
        <w:rPr>
          <w:rFonts w:hint="eastAsia"/>
        </w:rPr>
        <w:t>2、开标时间：2025-0</w:t>
      </w:r>
      <w:r>
        <w:rPr>
          <w:rFonts w:hint="eastAsia"/>
          <w:lang w:val="en-US" w:eastAsia="zh-CN"/>
        </w:rPr>
        <w:t>8</w:t>
      </w:r>
      <w:r>
        <w:rPr>
          <w:rFonts w:hint="eastAsia"/>
        </w:rPr>
        <w:t xml:space="preserve">- </w:t>
      </w:r>
      <w:r>
        <w:rPr>
          <w:rFonts w:hint="eastAsia"/>
          <w:lang w:val="en-US" w:eastAsia="zh-CN"/>
        </w:rPr>
        <w:t xml:space="preserve">07 </w:t>
      </w:r>
      <w:r>
        <w:rPr>
          <w:rFonts w:hint="eastAsia"/>
        </w:rPr>
        <w:t>15:00</w:t>
      </w:r>
    </w:p>
    <w:p w14:paraId="0BBA6C9E">
      <w:pPr>
        <w:rPr>
          <w:rFonts w:hint="eastAsia"/>
        </w:rPr>
      </w:pPr>
      <w:r>
        <w:rPr>
          <w:rFonts w:hint="eastAsia"/>
        </w:rPr>
        <w:t>3、开标地点：怀化市中医医院急诊楼后栋3楼开标室</w:t>
      </w:r>
    </w:p>
    <w:p w14:paraId="186B7F12">
      <w:pPr>
        <w:rPr>
          <w:rFonts w:hint="eastAsia"/>
        </w:rPr>
      </w:pPr>
      <w:r>
        <w:rPr>
          <w:rFonts w:hint="eastAsia"/>
          <w:b/>
          <w:bCs/>
        </w:rPr>
        <w:t>五、公告期限</w:t>
      </w:r>
    </w:p>
    <w:p w14:paraId="30F94774">
      <w:pPr>
        <w:rPr>
          <w:rFonts w:hint="eastAsia"/>
        </w:rPr>
      </w:pPr>
      <w:r>
        <w:rPr>
          <w:rFonts w:hint="eastAsia"/>
        </w:rPr>
        <w:t>本招标公告在怀化市中医医院官网（www.hhszyyy.com）发布。公告期限从本招标公告发布之日起5个工作日。</w:t>
      </w:r>
    </w:p>
    <w:p w14:paraId="395FA891">
      <w:pPr>
        <w:rPr>
          <w:rFonts w:hint="eastAsia"/>
          <w:b/>
          <w:bCs/>
        </w:rPr>
      </w:pPr>
      <w:r>
        <w:rPr>
          <w:rFonts w:hint="eastAsia"/>
          <w:b/>
          <w:bCs/>
        </w:rPr>
        <w:t>六、投标文件编制要求</w:t>
      </w:r>
    </w:p>
    <w:p w14:paraId="1C21FD90">
      <w:pPr>
        <w:rPr>
          <w:rFonts w:hint="eastAsia"/>
          <w:b w:val="0"/>
          <w:bCs w:val="0"/>
        </w:rPr>
      </w:pPr>
      <w:r>
        <w:rPr>
          <w:rFonts w:hint="eastAsia"/>
          <w:b w:val="0"/>
          <w:bCs w:val="0"/>
        </w:rPr>
        <w:t>1、投标文件要求2份（一正一副），投标文件必须密封，封面必须注明投标项目名称、项目编号，投标单位名称、联系人、联系电话，加盖投标单位公章及法人印章。</w:t>
      </w:r>
    </w:p>
    <w:p w14:paraId="06AE69BF">
      <w:pPr>
        <w:rPr>
          <w:rFonts w:hint="eastAsia"/>
          <w:b/>
          <w:bCs/>
        </w:rPr>
      </w:pPr>
      <w:r>
        <w:rPr>
          <w:rFonts w:hint="eastAsia"/>
          <w:b w:val="0"/>
          <w:bCs w:val="0"/>
        </w:rPr>
        <w:t>2、投标文件须用胶封装订成册，具有目录及页码</w:t>
      </w:r>
      <w:r>
        <w:rPr>
          <w:rFonts w:hint="eastAsia"/>
          <w:b w:val="0"/>
          <w:bCs w:val="0"/>
          <w:lang w:eastAsia="zh-CN"/>
        </w:rPr>
        <w:t>，投标文件以</w:t>
      </w:r>
      <w:r>
        <w:rPr>
          <w:rFonts w:hint="eastAsia"/>
          <w:b w:val="0"/>
          <w:bCs w:val="0"/>
          <w:lang w:val="en-US" w:eastAsia="zh-CN"/>
        </w:rPr>
        <w:t>PDF格式存入U盘装入密封袋中</w:t>
      </w:r>
      <w:r>
        <w:rPr>
          <w:rFonts w:hint="eastAsia"/>
          <w:b w:val="0"/>
          <w:bCs w:val="0"/>
        </w:rPr>
        <w:t>。</w:t>
      </w:r>
    </w:p>
    <w:p w14:paraId="195DA749">
      <w:pPr>
        <w:rPr>
          <w:rFonts w:hint="eastAsia"/>
          <w:b/>
          <w:bCs/>
        </w:rPr>
      </w:pPr>
      <w:r>
        <w:rPr>
          <w:rFonts w:hint="eastAsia"/>
          <w:b/>
          <w:bCs/>
          <w:lang w:eastAsia="zh-CN"/>
        </w:rPr>
        <w:t>七、</w:t>
      </w:r>
      <w:r>
        <w:rPr>
          <w:rFonts w:hint="eastAsia"/>
          <w:b/>
          <w:bCs/>
        </w:rPr>
        <w:t>疑问及质疑</w:t>
      </w:r>
    </w:p>
    <w:p w14:paraId="06669833">
      <w:pPr>
        <w:rPr>
          <w:rFonts w:hint="eastAsia"/>
        </w:rPr>
      </w:pPr>
      <w:r>
        <w:rPr>
          <w:rFonts w:hint="eastAsia"/>
        </w:rPr>
        <w:t>1、投标人对政府采购活动事项如有疑问的，可以向采购人提出询问。采购人将在3个工作日内作出答复。</w:t>
      </w:r>
    </w:p>
    <w:p w14:paraId="5AF1CD51">
      <w:pPr>
        <w:rPr>
          <w:rFonts w:hint="eastAsia"/>
        </w:rPr>
      </w:pPr>
      <w:r>
        <w:rPr>
          <w:rFonts w:hint="eastAsia"/>
        </w:rPr>
        <w:t>2、潜在投标人认为招标文件或招标公告使自己的合法权益受到损害的，可以在获取招标文件之日或招标公告期限届满之日起7个工作日内，按《湖南省财政厅关于印发＜政府采购质疑答复和投诉处理操作规程＞的通知》(湘财购〔2019〕20号)规定，以书面形式向采购人提出质疑。</w:t>
      </w:r>
    </w:p>
    <w:p w14:paraId="496C945B">
      <w:pPr>
        <w:rPr>
          <w:rFonts w:hint="eastAsia"/>
          <w:b/>
          <w:bCs/>
        </w:rPr>
      </w:pPr>
      <w:r>
        <w:rPr>
          <w:rFonts w:hint="eastAsia"/>
          <w:b/>
          <w:bCs/>
          <w:lang w:eastAsia="zh-CN"/>
        </w:rPr>
        <w:t>八</w:t>
      </w:r>
      <w:r>
        <w:rPr>
          <w:rFonts w:hint="eastAsia"/>
          <w:b/>
          <w:bCs/>
        </w:rPr>
        <w:t>、采购人名称、地址和联系方法</w:t>
      </w:r>
    </w:p>
    <w:p w14:paraId="7486B33A">
      <w:pPr>
        <w:rPr>
          <w:rFonts w:hint="eastAsia"/>
        </w:rPr>
      </w:pPr>
      <w:r>
        <w:rPr>
          <w:rFonts w:hint="eastAsia"/>
        </w:rPr>
        <w:t>采购人信息</w:t>
      </w:r>
    </w:p>
    <w:p w14:paraId="0A901DDF">
      <w:pPr>
        <w:rPr>
          <w:rFonts w:hint="eastAsia"/>
        </w:rPr>
      </w:pPr>
      <w:r>
        <w:rPr>
          <w:rFonts w:hint="eastAsia"/>
        </w:rPr>
        <w:t xml:space="preserve">1、名 称：怀化市中医医院 </w:t>
      </w:r>
    </w:p>
    <w:p w14:paraId="32CB64D4">
      <w:pPr>
        <w:rPr>
          <w:rFonts w:hint="eastAsia"/>
        </w:rPr>
      </w:pPr>
      <w:r>
        <w:rPr>
          <w:rFonts w:hint="eastAsia"/>
        </w:rPr>
        <w:t>2、地  址：湖南省怀化市</w:t>
      </w:r>
      <w:r>
        <w:rPr>
          <w:rFonts w:hint="eastAsia"/>
          <w:lang w:eastAsia="zh-CN"/>
        </w:rPr>
        <w:t>鹤城区</w:t>
      </w:r>
      <w:r>
        <w:rPr>
          <w:rFonts w:hint="eastAsia"/>
        </w:rPr>
        <w:t>正清路431号</w:t>
      </w:r>
    </w:p>
    <w:p w14:paraId="2592DDEA">
      <w:pPr>
        <w:rPr>
          <w:rFonts w:hint="eastAsia"/>
        </w:rPr>
      </w:pPr>
      <w:r>
        <w:rPr>
          <w:rFonts w:hint="eastAsia"/>
        </w:rPr>
        <w:t>3、联系人：曹先生</w:t>
      </w:r>
    </w:p>
    <w:p w14:paraId="6941395B">
      <w:pPr>
        <w:rPr>
          <w:rFonts w:hint="eastAsia"/>
        </w:rPr>
      </w:pPr>
      <w:r>
        <w:rPr>
          <w:rFonts w:hint="eastAsia"/>
        </w:rPr>
        <w:t>4、电话：0745-2280956</w:t>
      </w:r>
    </w:p>
    <w:p w14:paraId="41E97903">
      <w:pPr>
        <w:rPr>
          <w:rFonts w:hint="eastAsia"/>
        </w:rPr>
      </w:pPr>
    </w:p>
    <w:p w14:paraId="1796AD0B">
      <w:pPr>
        <w:rPr>
          <w:rFonts w:hint="eastAsia"/>
          <w:lang w:eastAsia="zh-CN"/>
        </w:rPr>
      </w:pPr>
      <w:r>
        <w:rPr>
          <w:rFonts w:hint="eastAsia"/>
          <w:b/>
          <w:bCs/>
          <w:lang w:eastAsia="zh-CN"/>
        </w:rPr>
        <w:t>附：</w:t>
      </w:r>
      <w:r>
        <w:rPr>
          <w:rFonts w:hint="eastAsia"/>
          <w:b/>
          <w:bCs/>
          <w:lang w:val="en-US" w:eastAsia="zh-CN"/>
        </w:rPr>
        <w:t xml:space="preserve">                                 </w:t>
      </w:r>
      <w:r>
        <w:rPr>
          <w:rFonts w:hint="eastAsia"/>
          <w:b/>
          <w:bCs/>
          <w:lang w:eastAsia="zh-CN"/>
        </w:rPr>
        <w:t>采购需求</w:t>
      </w:r>
    </w:p>
    <w:p w14:paraId="4710E65B">
      <w:pPr>
        <w:rPr>
          <w:rFonts w:hint="eastAsia"/>
          <w:lang w:eastAsia="zh-CN"/>
        </w:rPr>
      </w:pPr>
    </w:p>
    <w:p w14:paraId="2FF10C7D">
      <w:pPr>
        <w:rPr>
          <w:rFonts w:hint="eastAsia"/>
        </w:rPr>
      </w:pPr>
      <w:r>
        <w:rPr>
          <w:rFonts w:hint="eastAsia"/>
          <w:b/>
          <w:bCs/>
        </w:rPr>
        <w:t>一、</w:t>
      </w:r>
      <w:r>
        <w:rPr>
          <w:rFonts w:hint="eastAsia"/>
        </w:rPr>
        <w:t xml:space="preserve">为贯彻国家卫生健康委、国家中医药管理局《关于加快药学服务高质量发展的意见》，转变药学服务模式，提供高质量药学服务，怀化市中医医院（采购人）拟购买中药膏方、茶饮、药膳定制及相关中药饮片、营养食品配送服务。 </w:t>
      </w:r>
    </w:p>
    <w:p w14:paraId="5FE51E73">
      <w:pPr>
        <w:rPr>
          <w:rFonts w:hint="eastAsia"/>
        </w:rPr>
      </w:pPr>
      <w:r>
        <w:rPr>
          <w:rFonts w:hint="eastAsia"/>
          <w:b/>
          <w:bCs/>
        </w:rPr>
        <w:t>二、服务要求</w:t>
      </w:r>
    </w:p>
    <w:p w14:paraId="32525DDB">
      <w:pPr>
        <w:rPr>
          <w:rFonts w:hint="eastAsia"/>
        </w:rPr>
      </w:pPr>
      <w:r>
        <w:rPr>
          <w:rFonts w:hint="eastAsia"/>
        </w:rPr>
        <w:t>1、包1投标人提供的中药茶饮供应及配送服务应符合《药品管理法》《医院中药饮片管理规范》《医疗机构中药煎药室管理规范》等现行国家、省市有关标准及要求进行，并且符合医院相关的质量控制要求。</w:t>
      </w:r>
    </w:p>
    <w:p w14:paraId="68290722">
      <w:pPr>
        <w:rPr>
          <w:rFonts w:hint="eastAsia"/>
        </w:rPr>
      </w:pPr>
      <w:r>
        <w:rPr>
          <w:rFonts w:hint="eastAsia"/>
        </w:rPr>
        <w:t>2、包1投标人提供的中药茶饮供应及配送服务应严格按照《医院中药饮片管理规范》执行，并在甲方指导下按《医疗机构中药煎药室管理规范》等要求执行。</w:t>
      </w:r>
    </w:p>
    <w:p w14:paraId="09131297">
      <w:pPr>
        <w:rPr>
          <w:rFonts w:hint="eastAsia"/>
        </w:rPr>
      </w:pPr>
      <w:r>
        <w:rPr>
          <w:rFonts w:hint="eastAsia"/>
        </w:rPr>
        <w:t>3、包1中药饮片质量保证、要求：</w:t>
      </w:r>
    </w:p>
    <w:p w14:paraId="5E08D058">
      <w:pPr>
        <w:rPr>
          <w:rFonts w:hint="eastAsia"/>
        </w:rPr>
      </w:pPr>
      <w:r>
        <w:rPr>
          <w:rFonts w:hint="eastAsia"/>
        </w:rPr>
        <w:t>（1）饮片质量及炮制品规须符合《中华人民共和国药典》（2020版）和《湖南省中药饮片炮制规范》（现行有效版）的标准和《怀化市医疗机构中药饮片质量验收指南》进行执行。所有饮片等级要求为一等品及以上等级,且必须符合本招标文件标注的高质量标准，确保这种等级的中药饮片在品质上严格符合国家药材标准，药效明显，药用价值高，同时价格不高于本招标文件的拟定价。</w:t>
      </w:r>
    </w:p>
    <w:p w14:paraId="1805D84A">
      <w:pPr>
        <w:rPr>
          <w:rFonts w:hint="eastAsia"/>
        </w:rPr>
      </w:pPr>
      <w:r>
        <w:rPr>
          <w:rFonts w:hint="eastAsia"/>
        </w:rPr>
        <w:t>（2）中标供应商承诺与医院签订“质量保证协议书”，并提供每一送货批次中药饮片的质检报告。必要时医院可以委托第三方检测，检测费用由中标供应商承担。</w:t>
      </w:r>
    </w:p>
    <w:p w14:paraId="74D4FA07">
      <w:pPr>
        <w:rPr>
          <w:rFonts w:hint="eastAsia"/>
        </w:rPr>
      </w:pPr>
      <w:r>
        <w:rPr>
          <w:rFonts w:hint="eastAsia"/>
        </w:rPr>
        <w:t>（3）中药饮片的有效期应符合医院药品入库验收标准，以保证药品质量。</w:t>
      </w:r>
    </w:p>
    <w:p w14:paraId="61177E95">
      <w:pPr>
        <w:rPr>
          <w:rFonts w:hint="eastAsia"/>
        </w:rPr>
      </w:pPr>
      <w:r>
        <w:rPr>
          <w:rFonts w:hint="eastAsia"/>
        </w:rPr>
        <w:t>（4）中标供应商必须在保证药品质量、执行国家物价的前提下执行中标价格，不得随意抬高产品价格。</w:t>
      </w:r>
    </w:p>
    <w:p w14:paraId="64A3EC8B">
      <w:pPr>
        <w:rPr>
          <w:rFonts w:hint="eastAsia"/>
        </w:rPr>
      </w:pPr>
      <w:r>
        <w:rPr>
          <w:rFonts w:hint="eastAsia"/>
        </w:rPr>
        <w:t>（5）为方便对饮片加工和炮制过程规范性的随机抽检，原则上要使用怀化本地加工企业生产的中药饮片，尤其要优先使用怀化中药材品牌“怀六味”（茯苓、黄精、龙牙百合、山银花、青风藤、天麻）。</w:t>
      </w:r>
    </w:p>
    <w:p w14:paraId="43DBC60A">
      <w:pPr>
        <w:rPr>
          <w:rFonts w:hint="eastAsia"/>
        </w:rPr>
      </w:pPr>
      <w:r>
        <w:rPr>
          <w:rFonts w:hint="eastAsia"/>
        </w:rPr>
        <w:t>（6）如违反上述条款，医院保留作出警告甚至终止合同的权利。</w:t>
      </w:r>
    </w:p>
    <w:p w14:paraId="24A992A9">
      <w:pPr>
        <w:rPr>
          <w:rFonts w:hint="eastAsia"/>
        </w:rPr>
      </w:pPr>
      <w:r>
        <w:rPr>
          <w:rFonts w:hint="eastAsia"/>
        </w:rPr>
        <w:t>4、投标人需与采购人相应的处方数据进行必要的对接，费用由投标人承担，并确保采购人处方数据安全。</w:t>
      </w:r>
    </w:p>
    <w:p w14:paraId="14DAFC3A">
      <w:pPr>
        <w:rPr>
          <w:rFonts w:hint="eastAsia"/>
        </w:rPr>
      </w:pPr>
      <w:r>
        <w:rPr>
          <w:rFonts w:hint="eastAsia"/>
        </w:rPr>
        <w:t>5、包2供应商应具有食品经营许可证（含特医食品、保健食品）提供制作膏方、茶饮和药膳所需的所有相关药包、食材、调料等原料；</w:t>
      </w:r>
    </w:p>
    <w:p w14:paraId="75584D2F">
      <w:pPr>
        <w:rPr>
          <w:rFonts w:hint="eastAsia"/>
        </w:rPr>
      </w:pPr>
      <w:r>
        <w:rPr>
          <w:rFonts w:hint="eastAsia"/>
        </w:rPr>
        <w:t>6、供应商完成膏方、茶饮和药膳的制作及配送服务；</w:t>
      </w:r>
    </w:p>
    <w:p w14:paraId="0D53FF2D">
      <w:pPr>
        <w:rPr>
          <w:rFonts w:hint="eastAsia"/>
        </w:rPr>
      </w:pPr>
      <w:r>
        <w:rPr>
          <w:rFonts w:hint="eastAsia"/>
        </w:rPr>
        <w:t>7、协助做好膏方、茶饮和药膳的健康宣教。</w:t>
      </w:r>
    </w:p>
    <w:p w14:paraId="5AADEA32">
      <w:pPr>
        <w:rPr>
          <w:rFonts w:hint="eastAsia"/>
        </w:rPr>
      </w:pPr>
      <w:r>
        <w:rPr>
          <w:rFonts w:hint="eastAsia"/>
        </w:rPr>
        <w:t>8、严格按照《中华人民共和国食品安全法》等法律法规，加强饮食安全和食品卫生管理，及时与当地卫生防疫部门的沟通和联系，做到防范于未然，进货、存贮、操作、出售等环节都必须按工作程序和制度落实到位，确保安全性。</w:t>
      </w:r>
    </w:p>
    <w:p w14:paraId="0D974791">
      <w:pPr>
        <w:rPr>
          <w:rFonts w:hint="eastAsia"/>
        </w:rPr>
      </w:pPr>
      <w:r>
        <w:rPr>
          <w:rFonts w:hint="eastAsia"/>
        </w:rPr>
        <w:t>9、配备具有资质的膏方、茶饮和药膳制作及配送工作人员，且数量应能满足医院日常运作。（上岗前必须通过当地卫生部门制定医院或防疫站的体检，领取饮食行业健康证，并按时完成年检。无健康合格证者，严禁录用）；</w:t>
      </w:r>
    </w:p>
    <w:p w14:paraId="3726F726">
      <w:pPr>
        <w:rPr>
          <w:rFonts w:hint="eastAsia"/>
        </w:rPr>
      </w:pPr>
      <w:r>
        <w:rPr>
          <w:rFonts w:hint="eastAsia"/>
        </w:rPr>
        <w:t>10、投标人应对中药饮片供应及配送服务建立完善的质量控制体系：</w:t>
      </w:r>
    </w:p>
    <w:p w14:paraId="19B5A869">
      <w:pPr>
        <w:rPr>
          <w:rFonts w:hint="eastAsia"/>
        </w:rPr>
      </w:pPr>
      <w:r>
        <w:rPr>
          <w:rFonts w:hint="eastAsia"/>
        </w:rPr>
        <w:t>（1）制定和完善质量管理文件，包括制度、职责和标准操作规程等；</w:t>
      </w:r>
    </w:p>
    <w:p w14:paraId="50A7A95E">
      <w:pPr>
        <w:rPr>
          <w:rFonts w:hint="eastAsia"/>
        </w:rPr>
      </w:pPr>
      <w:r>
        <w:rPr>
          <w:rFonts w:hint="eastAsia"/>
        </w:rPr>
        <w:t>（2）具备中药茶饮供应及配送服务所需的设备并保持良好的运行状态；</w:t>
      </w:r>
    </w:p>
    <w:p w14:paraId="168823FD">
      <w:pPr>
        <w:rPr>
          <w:rFonts w:hint="eastAsia"/>
        </w:rPr>
      </w:pPr>
      <w:r>
        <w:rPr>
          <w:rFonts w:hint="eastAsia"/>
        </w:rPr>
        <w:t>（3）有规范的操作记录，建立留样制度，对加工的每个环节实时监控，建立全流程质量可追溯体系，对每个操作步骤都作出详细规定，并做好台账记录。</w:t>
      </w:r>
    </w:p>
    <w:p w14:paraId="7915A902">
      <w:pPr>
        <w:rPr>
          <w:rFonts w:hint="eastAsia"/>
        </w:rPr>
      </w:pPr>
      <w:r>
        <w:rPr>
          <w:rFonts w:hint="eastAsia"/>
        </w:rPr>
        <w:t>（4）患者的相关信息在整个流程跟踪标记，确保不发生差错，全程均有监控录像，做到每个操作步骤都有记录存档，质量可跟踪，并按规定保存相关记录。若因无法调取监控录像等记录而导致一切的后果，均由投标人承担。</w:t>
      </w:r>
    </w:p>
    <w:p w14:paraId="4BB04BB4">
      <w:pPr>
        <w:rPr>
          <w:rFonts w:hint="eastAsia"/>
        </w:rPr>
      </w:pPr>
      <w:r>
        <w:rPr>
          <w:rFonts w:hint="eastAsia"/>
        </w:rPr>
        <w:t>11、按要求对中药处方复核、润药、煎煮、过滤、包装、检查及配送。</w:t>
      </w:r>
    </w:p>
    <w:p w14:paraId="647AEBF9">
      <w:pPr>
        <w:rPr>
          <w:rFonts w:hint="eastAsia"/>
        </w:rPr>
      </w:pPr>
      <w:r>
        <w:rPr>
          <w:rFonts w:hint="eastAsia"/>
        </w:rPr>
        <w:t>12、对润药加水量、煎制时间、煎制温度、先煎后下等煎煮条件进行智能化控制，避免人为操作失误，实现煎药过程标准化、同质化管理。</w:t>
      </w:r>
    </w:p>
    <w:p w14:paraId="49A20D57">
      <w:pPr>
        <w:rPr>
          <w:rFonts w:hint="eastAsia"/>
        </w:rPr>
      </w:pPr>
      <w:r>
        <w:rPr>
          <w:rFonts w:hint="eastAsia"/>
        </w:rPr>
        <w:t>13、应建立完善的实时监控系统，对中药茶饮的每个环节进行监控。采购人可利用该系统开展中药代加工实时监控。</w:t>
      </w:r>
    </w:p>
    <w:p w14:paraId="23A2C550">
      <w:pPr>
        <w:rPr>
          <w:rFonts w:hint="eastAsia"/>
        </w:rPr>
      </w:pPr>
      <w:r>
        <w:rPr>
          <w:rFonts w:hint="eastAsia"/>
        </w:rPr>
        <w:t>14、投标人所使用的系统需能与采购人相应的处方数据软件进行无缝对接；必须支持处方远程作废或取消、实时状态查询、加工全流程追踪查询以及配送服务查询与跟踪。</w:t>
      </w:r>
    </w:p>
    <w:p w14:paraId="7DAD07DB">
      <w:pPr>
        <w:rPr>
          <w:rFonts w:hint="eastAsia"/>
        </w:rPr>
      </w:pPr>
      <w:r>
        <w:rPr>
          <w:rFonts w:hint="eastAsia"/>
        </w:rPr>
        <w:t>15、应有明确的配送人员的分工职责，按规定送到采购人指定的库房或药房，并按存放要求堆放整齐。</w:t>
      </w:r>
    </w:p>
    <w:p w14:paraId="381E98EB">
      <w:pPr>
        <w:rPr>
          <w:rFonts w:hint="eastAsia"/>
        </w:rPr>
      </w:pPr>
      <w:r>
        <w:rPr>
          <w:rFonts w:hint="eastAsia"/>
        </w:rPr>
        <w:t>16、药品包装应符合国家药品监督管理部门规定，以确保货物安全无损运抵指定地点。</w:t>
      </w:r>
    </w:p>
    <w:p w14:paraId="6F34A949">
      <w:pPr>
        <w:rPr>
          <w:rFonts w:hint="eastAsia"/>
        </w:rPr>
      </w:pPr>
      <w:r>
        <w:rPr>
          <w:rFonts w:hint="eastAsia"/>
        </w:rPr>
        <w:t>17、药品出现质量问题，应在接到通知后2小时内响应到场，24小时内完成退换，并处理（或协助采购人处理）好因质量问题和服务不当引起的投诉、纠纷，承担退换产生的费用及其他相关费用。</w:t>
      </w:r>
    </w:p>
    <w:p w14:paraId="394A4573">
      <w:pPr>
        <w:rPr>
          <w:rFonts w:hint="eastAsia"/>
        </w:rPr>
      </w:pPr>
      <w:r>
        <w:rPr>
          <w:rFonts w:hint="eastAsia"/>
        </w:rPr>
        <w:t>18、供应商不得将本项目再次分包经营或再次转让、委托他人经营，不能利用现有场所、资产从事违法或无关的经营；</w:t>
      </w:r>
    </w:p>
    <w:p w14:paraId="6390806B">
      <w:pPr>
        <w:rPr>
          <w:rFonts w:hint="eastAsia"/>
        </w:rPr>
      </w:pPr>
      <w:r>
        <w:rPr>
          <w:rFonts w:hint="eastAsia"/>
        </w:rPr>
        <w:t>19、因管理不善造成食物中毒，由供应商负全部责任；因操作、流程等原因造成的生产安全责任事故，由供应商负全部责任；劳动用工纠纷由供应商负全部责任；因员工操作不当造成的设备非正常损毁，由供应商负全部责任；</w:t>
      </w:r>
    </w:p>
    <w:p w14:paraId="6E83A037">
      <w:pPr>
        <w:rPr>
          <w:rFonts w:hint="eastAsia"/>
        </w:rPr>
      </w:pPr>
      <w:r>
        <w:rPr>
          <w:rFonts w:hint="eastAsia"/>
        </w:rPr>
        <w:t>20、本项目包含中药饮片及食品供应，投标人允许包含且不超过两家经营或生产企业联合投标，按各单位经营范围经营。</w:t>
      </w:r>
    </w:p>
    <w:p w14:paraId="2CD898B6">
      <w:pPr>
        <w:rPr>
          <w:rFonts w:hint="eastAsia"/>
        </w:rPr>
      </w:pPr>
      <w:r>
        <w:rPr>
          <w:rFonts w:hint="eastAsia"/>
          <w:b/>
          <w:bCs/>
        </w:rPr>
        <w:t>三、服务期限</w:t>
      </w:r>
    </w:p>
    <w:p w14:paraId="20E30750">
      <w:pPr>
        <w:rPr>
          <w:rFonts w:hint="eastAsia"/>
        </w:rPr>
      </w:pPr>
      <w:r>
        <w:rPr>
          <w:rFonts w:hint="eastAsia"/>
        </w:rPr>
        <w:t>三年，如果服务满意合同可由续签两年（自合同签订的起止之日为准）</w:t>
      </w:r>
    </w:p>
    <w:p w14:paraId="3C7230BE">
      <w:pPr>
        <w:rPr>
          <w:rFonts w:hint="eastAsia"/>
        </w:rPr>
      </w:pPr>
      <w:r>
        <w:rPr>
          <w:rFonts w:hint="eastAsia"/>
          <w:b/>
          <w:bCs/>
        </w:rPr>
        <w:t>四、质量要求</w:t>
      </w:r>
    </w:p>
    <w:p w14:paraId="595D10C7">
      <w:pPr>
        <w:rPr>
          <w:rFonts w:hint="eastAsia"/>
        </w:rPr>
      </w:pPr>
      <w:r>
        <w:rPr>
          <w:rFonts w:hint="eastAsia"/>
        </w:rPr>
        <w:t>1、如合同执行期间与上级政策或规定不符，按上级新政策和规定执行，若不能按上级政策或规定执行的，则无条件终止合同。</w:t>
      </w:r>
    </w:p>
    <w:p w14:paraId="5CB28FB9">
      <w:pPr>
        <w:rPr>
          <w:rFonts w:hint="eastAsia"/>
        </w:rPr>
      </w:pPr>
      <w:r>
        <w:rPr>
          <w:rFonts w:hint="eastAsia"/>
        </w:rPr>
        <w:t>2、合同履行期内出现药品质量事故的，采购人根据医疗责任仲裁或判决结果有权向中标人追究相关经济及法律责任，必要时终止合同。</w:t>
      </w:r>
    </w:p>
    <w:p w14:paraId="223D7286">
      <w:pPr>
        <w:rPr>
          <w:rFonts w:hint="eastAsia"/>
        </w:rPr>
      </w:pPr>
      <w:r>
        <w:rPr>
          <w:rFonts w:hint="eastAsia"/>
        </w:rPr>
        <w:t>3、中标人应保证采购人及采购人在使用相关服务时免受第三方提出的有关专利权、商标权或保护期等方面的权利要求。</w:t>
      </w:r>
    </w:p>
    <w:p w14:paraId="77CD30B9">
      <w:pPr>
        <w:rPr>
          <w:rFonts w:hint="eastAsia"/>
        </w:rPr>
      </w:pPr>
      <w:r>
        <w:rPr>
          <w:rFonts w:hint="eastAsia"/>
          <w:b/>
          <w:bCs/>
        </w:rPr>
        <w:t>五、商务要求</w:t>
      </w:r>
    </w:p>
    <w:p w14:paraId="38ADE372">
      <w:pPr>
        <w:rPr>
          <w:rFonts w:hint="eastAsia"/>
        </w:rPr>
      </w:pPr>
      <w:r>
        <w:rPr>
          <w:rFonts w:hint="eastAsia"/>
        </w:rPr>
        <w:t>1、本项目投标报价为固定单价，最终结算按照实际发生数量计算。投标总价应包括采购文件所确定的招标范围相应货物和服务的供货、煎药、包装、运输、保险、配送、管理、维护、劳务、培训、验收、办公设备、设备、工具、耗材、运送工具及耗材、利润、风险、税金及政策性文件规定等各项应有费用，以及为完成该项货物或者服务项目所涉及到的一切相关费用，采购人不再支付其他任何费用。</w:t>
      </w:r>
    </w:p>
    <w:p w14:paraId="4F55AA13">
      <w:pPr>
        <w:rPr>
          <w:rFonts w:hint="eastAsia"/>
        </w:rPr>
      </w:pPr>
      <w:r>
        <w:rPr>
          <w:rFonts w:hint="eastAsia"/>
        </w:rPr>
        <w:t>2、投标人需保证生产安全，投标人承担生产中发生人身意外伤害等安全事故的一切费用。</w:t>
      </w:r>
    </w:p>
    <w:p w14:paraId="260582FC">
      <w:pPr>
        <w:rPr>
          <w:rFonts w:hint="eastAsia"/>
        </w:rPr>
      </w:pPr>
      <w:r>
        <w:rPr>
          <w:rFonts w:hint="eastAsia"/>
        </w:rPr>
        <w:t>3、以上所有费用均计入投标总价。保证节假日服务能力，不得延误患者用药。</w:t>
      </w:r>
    </w:p>
    <w:p w14:paraId="464E0AE9">
      <w:pPr>
        <w:rPr>
          <w:rFonts w:hint="eastAsia"/>
        </w:rPr>
      </w:pPr>
      <w:r>
        <w:rPr>
          <w:rFonts w:hint="eastAsia"/>
        </w:rPr>
        <w:t>4、付款方式：按当月实际销售，90天内付清款项。</w:t>
      </w:r>
    </w:p>
    <w:p w14:paraId="6537A20C">
      <w:pPr>
        <w:rPr>
          <w:rFonts w:hint="eastAsia"/>
        </w:rPr>
      </w:pPr>
      <w:r>
        <w:rPr>
          <w:rFonts w:hint="eastAsia"/>
          <w:b/>
          <w:bCs/>
        </w:rPr>
        <w:t>六、 包1、包2详细评分标准与分值构成</w:t>
      </w:r>
    </w:p>
    <w:p w14:paraId="4EFE8C4C">
      <w:pPr>
        <w:rPr>
          <w:rFonts w:hint="eastAsia"/>
        </w:rPr>
      </w:pPr>
      <w:r>
        <w:rPr>
          <w:rFonts w:hint="eastAsia"/>
        </w:rPr>
        <w:t>综合评分法将按商务部分、技术方案和投标价格三个部分分别进行评分，合计总分100分。</w:t>
      </w:r>
    </w:p>
    <w:p w14:paraId="58C2FF4A">
      <w:pPr>
        <w:rPr>
          <w:rFonts w:hint="eastAsia"/>
          <w:b/>
          <w:bCs/>
        </w:rPr>
      </w:pPr>
      <w:r>
        <w:rPr>
          <w:rFonts w:hint="eastAsia"/>
          <w:b/>
          <w:bCs/>
        </w:rPr>
        <w:t>包1评分标准</w:t>
      </w:r>
    </w:p>
    <w:tbl>
      <w:tblPr>
        <w:tblStyle w:val="12"/>
        <w:tblW w:w="9415" w:type="dxa"/>
        <w:tblInd w:w="-4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497"/>
        <w:gridCol w:w="800"/>
        <w:gridCol w:w="6246"/>
      </w:tblGrid>
      <w:tr w14:paraId="055C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369" w:type="dxa"/>
            <w:gridSpan w:val="2"/>
            <w:noWrap w:val="0"/>
            <w:vAlign w:val="center"/>
          </w:tcPr>
          <w:p w14:paraId="501D925F">
            <w:pPr>
              <w:jc w:val="center"/>
              <w:rPr>
                <w:rFonts w:ascii="宋体" w:hAnsi="宋体"/>
                <w:sz w:val="18"/>
                <w:szCs w:val="18"/>
              </w:rPr>
            </w:pPr>
            <w:r>
              <w:rPr>
                <w:rFonts w:hint="eastAsia" w:ascii="宋体" w:hAnsi="宋体"/>
                <w:sz w:val="18"/>
                <w:szCs w:val="18"/>
              </w:rPr>
              <w:t>评审因素</w:t>
            </w:r>
          </w:p>
        </w:tc>
        <w:tc>
          <w:tcPr>
            <w:tcW w:w="800" w:type="dxa"/>
            <w:noWrap w:val="0"/>
            <w:vAlign w:val="center"/>
          </w:tcPr>
          <w:p w14:paraId="02CC3627">
            <w:pPr>
              <w:jc w:val="center"/>
              <w:rPr>
                <w:rFonts w:ascii="宋体" w:hAnsi="宋体"/>
                <w:sz w:val="18"/>
                <w:szCs w:val="18"/>
              </w:rPr>
            </w:pPr>
            <w:r>
              <w:rPr>
                <w:rFonts w:hint="eastAsia" w:ascii="宋体" w:hAnsi="宋体"/>
                <w:sz w:val="18"/>
                <w:szCs w:val="18"/>
              </w:rPr>
              <w:t>分值</w:t>
            </w:r>
          </w:p>
        </w:tc>
        <w:tc>
          <w:tcPr>
            <w:tcW w:w="6246" w:type="dxa"/>
            <w:noWrap w:val="0"/>
            <w:vAlign w:val="center"/>
          </w:tcPr>
          <w:p w14:paraId="274D058B">
            <w:pPr>
              <w:jc w:val="center"/>
              <w:rPr>
                <w:rFonts w:ascii="宋体" w:hAnsi="宋体"/>
                <w:sz w:val="18"/>
                <w:szCs w:val="18"/>
              </w:rPr>
            </w:pPr>
            <w:r>
              <w:rPr>
                <w:rFonts w:hint="eastAsia" w:ascii="宋体" w:hAnsi="宋体"/>
                <w:sz w:val="18"/>
                <w:szCs w:val="18"/>
              </w:rPr>
              <w:t>评分标准</w:t>
            </w:r>
          </w:p>
        </w:tc>
      </w:tr>
      <w:tr w14:paraId="1FCFC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872" w:type="dxa"/>
            <w:noWrap w:val="0"/>
            <w:vAlign w:val="center"/>
          </w:tcPr>
          <w:p w14:paraId="64E76225">
            <w:pPr>
              <w:jc w:val="center"/>
              <w:rPr>
                <w:rFonts w:ascii="宋体" w:hAnsi="宋体"/>
                <w:sz w:val="18"/>
                <w:szCs w:val="18"/>
              </w:rPr>
            </w:pPr>
            <w:r>
              <w:rPr>
                <w:rFonts w:hint="eastAsia" w:ascii="宋体" w:hAnsi="宋体"/>
                <w:sz w:val="18"/>
                <w:szCs w:val="18"/>
              </w:rPr>
              <w:t>价格</w:t>
            </w:r>
          </w:p>
          <w:p w14:paraId="1AB8E2E0">
            <w:pPr>
              <w:jc w:val="center"/>
              <w:rPr>
                <w:rFonts w:ascii="宋体" w:hAnsi="宋体"/>
                <w:sz w:val="18"/>
                <w:szCs w:val="18"/>
              </w:rPr>
            </w:pPr>
            <w:r>
              <w:rPr>
                <w:rFonts w:hint="eastAsia" w:ascii="宋体" w:hAnsi="宋体"/>
                <w:sz w:val="18"/>
                <w:szCs w:val="18"/>
              </w:rPr>
              <w:t>部分</w:t>
            </w:r>
          </w:p>
          <w:p w14:paraId="5F2795DA">
            <w:pPr>
              <w:pStyle w:val="5"/>
              <w:ind w:left="0" w:leftChars="0"/>
              <w:rPr>
                <w:sz w:val="18"/>
                <w:szCs w:val="18"/>
              </w:rPr>
            </w:pPr>
            <w:r>
              <w:rPr>
                <w:rFonts w:hint="eastAsia" w:ascii="宋体" w:hAnsi="宋体"/>
                <w:sz w:val="18"/>
                <w:szCs w:val="18"/>
              </w:rPr>
              <w:t xml:space="preserve">  10</w:t>
            </w:r>
          </w:p>
        </w:tc>
        <w:tc>
          <w:tcPr>
            <w:tcW w:w="1497" w:type="dxa"/>
            <w:noWrap w:val="0"/>
            <w:vAlign w:val="center"/>
          </w:tcPr>
          <w:p w14:paraId="41B609CA">
            <w:pPr>
              <w:pStyle w:val="10"/>
              <w:widowControl/>
              <w:spacing w:beforeAutospacing="0" w:afterAutospacing="0"/>
              <w:jc w:val="center"/>
              <w:rPr>
                <w:rFonts w:ascii="宋体" w:hAnsi="宋体"/>
                <w:sz w:val="18"/>
                <w:szCs w:val="18"/>
              </w:rPr>
            </w:pPr>
            <w:r>
              <w:rPr>
                <w:rFonts w:hint="eastAsia" w:ascii="宋体" w:hAnsi="宋体"/>
                <w:color w:val="000000"/>
                <w:sz w:val="18"/>
                <w:szCs w:val="18"/>
              </w:rPr>
              <w:t>价格</w:t>
            </w:r>
          </w:p>
        </w:tc>
        <w:tc>
          <w:tcPr>
            <w:tcW w:w="800" w:type="dxa"/>
            <w:noWrap w:val="0"/>
            <w:vAlign w:val="center"/>
          </w:tcPr>
          <w:p w14:paraId="209DB803">
            <w:pPr>
              <w:pStyle w:val="10"/>
              <w:widowControl/>
              <w:spacing w:beforeAutospacing="0" w:afterAutospacing="0"/>
              <w:jc w:val="center"/>
              <w:rPr>
                <w:rFonts w:ascii="宋体" w:hAnsi="宋体"/>
                <w:sz w:val="18"/>
                <w:szCs w:val="18"/>
              </w:rPr>
            </w:pPr>
            <w:r>
              <w:rPr>
                <w:rFonts w:hint="eastAsia" w:ascii="宋体" w:hAnsi="宋体"/>
                <w:color w:val="000000"/>
                <w:sz w:val="18"/>
                <w:szCs w:val="18"/>
              </w:rPr>
              <w:t>10分</w:t>
            </w:r>
          </w:p>
        </w:tc>
        <w:tc>
          <w:tcPr>
            <w:tcW w:w="6246" w:type="dxa"/>
            <w:noWrap w:val="0"/>
            <w:vAlign w:val="center"/>
          </w:tcPr>
          <w:p w14:paraId="5C078579">
            <w:pPr>
              <w:pStyle w:val="10"/>
              <w:widowControl/>
              <w:spacing w:beforeAutospacing="0" w:afterAutospacing="0"/>
              <w:rPr>
                <w:rFonts w:ascii="宋体" w:hAnsi="宋体"/>
                <w:sz w:val="18"/>
                <w:szCs w:val="18"/>
              </w:rPr>
            </w:pPr>
            <w:r>
              <w:rPr>
                <w:rFonts w:hint="eastAsia" w:ascii="宋体" w:hAnsi="宋体"/>
                <w:color w:val="000000"/>
                <w:sz w:val="18"/>
                <w:szCs w:val="18"/>
              </w:rPr>
              <w:t>按报价表报价，且实质性响应采购文件要求且报价折扣最低的投标报价为评标基准价（须未超过采购预算或最高限价（如有），其价格分为满分10分。其他投标人的价格分统一按照下列公式计算：投标报价得分=（评标基准价/投标报价）</w:t>
            </w:r>
            <w:r>
              <w:rPr>
                <w:rFonts w:ascii="Arial" w:hAnsi="Arial" w:cs="Arial"/>
                <w:color w:val="000000"/>
                <w:sz w:val="18"/>
                <w:szCs w:val="18"/>
              </w:rPr>
              <w:t>×</w:t>
            </w:r>
            <w:r>
              <w:rPr>
                <w:rFonts w:hint="eastAsia" w:ascii="宋体" w:hAnsi="宋体"/>
                <w:color w:val="000000"/>
                <w:sz w:val="18"/>
                <w:szCs w:val="18"/>
              </w:rPr>
              <w:t>价格权值</w:t>
            </w:r>
            <w:r>
              <w:rPr>
                <w:rFonts w:ascii="Arial" w:hAnsi="Arial" w:cs="Arial"/>
                <w:color w:val="000000"/>
                <w:sz w:val="18"/>
                <w:szCs w:val="18"/>
              </w:rPr>
              <w:t>×</w:t>
            </w:r>
            <w:r>
              <w:rPr>
                <w:rFonts w:hint="eastAsia" w:ascii="宋体" w:hAnsi="宋体"/>
                <w:color w:val="000000"/>
                <w:sz w:val="18"/>
                <w:szCs w:val="18"/>
              </w:rPr>
              <w:t>100（价格权值为10%）</w:t>
            </w:r>
          </w:p>
        </w:tc>
      </w:tr>
      <w:tr w14:paraId="08F0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72" w:type="dxa"/>
            <w:vMerge w:val="restart"/>
            <w:noWrap w:val="0"/>
            <w:vAlign w:val="center"/>
          </w:tcPr>
          <w:p w14:paraId="35C6E88A">
            <w:pPr>
              <w:jc w:val="center"/>
              <w:rPr>
                <w:rFonts w:ascii="宋体" w:hAnsi="宋体"/>
                <w:sz w:val="18"/>
                <w:szCs w:val="18"/>
              </w:rPr>
            </w:pPr>
            <w:r>
              <w:rPr>
                <w:rFonts w:hint="eastAsia" w:ascii="宋体" w:hAnsi="宋体"/>
                <w:sz w:val="18"/>
                <w:szCs w:val="18"/>
              </w:rPr>
              <w:t>商务</w:t>
            </w:r>
          </w:p>
          <w:p w14:paraId="7938B00E">
            <w:pPr>
              <w:jc w:val="center"/>
              <w:rPr>
                <w:rFonts w:ascii="宋体" w:hAnsi="宋体"/>
                <w:sz w:val="18"/>
                <w:szCs w:val="18"/>
              </w:rPr>
            </w:pPr>
            <w:r>
              <w:rPr>
                <w:rFonts w:hint="eastAsia" w:ascii="宋体" w:hAnsi="宋体"/>
                <w:sz w:val="18"/>
                <w:szCs w:val="18"/>
              </w:rPr>
              <w:t>部分</w:t>
            </w:r>
          </w:p>
          <w:p w14:paraId="7E3754B6">
            <w:pPr>
              <w:pStyle w:val="5"/>
              <w:ind w:left="0" w:leftChars="0"/>
              <w:jc w:val="center"/>
              <w:rPr>
                <w:sz w:val="18"/>
                <w:szCs w:val="18"/>
              </w:rPr>
            </w:pPr>
            <w:r>
              <w:rPr>
                <w:rFonts w:hint="eastAsia" w:ascii="宋体" w:hAnsi="宋体"/>
                <w:sz w:val="18"/>
                <w:szCs w:val="18"/>
              </w:rPr>
              <w:t>70</w:t>
            </w:r>
          </w:p>
        </w:tc>
        <w:tc>
          <w:tcPr>
            <w:tcW w:w="1497" w:type="dxa"/>
            <w:noWrap w:val="0"/>
            <w:vAlign w:val="center"/>
          </w:tcPr>
          <w:p w14:paraId="71CE5904">
            <w:pPr>
              <w:pStyle w:val="10"/>
              <w:widowControl/>
              <w:spacing w:beforeAutospacing="0" w:afterAutospacing="0" w:line="240" w:lineRule="auto"/>
              <w:jc w:val="center"/>
              <w:rPr>
                <w:rFonts w:ascii="宋体" w:hAnsi="宋体"/>
                <w:color w:val="000000"/>
                <w:sz w:val="18"/>
                <w:szCs w:val="18"/>
              </w:rPr>
            </w:pPr>
            <w:r>
              <w:rPr>
                <w:rFonts w:hint="eastAsia" w:ascii="宋体" w:hAnsi="宋体"/>
                <w:color w:val="000000"/>
                <w:sz w:val="18"/>
                <w:szCs w:val="18"/>
              </w:rPr>
              <w:t>承担本项</w:t>
            </w:r>
          </w:p>
          <w:p w14:paraId="7A89932C">
            <w:pPr>
              <w:pStyle w:val="10"/>
              <w:widowControl/>
              <w:spacing w:beforeAutospacing="0" w:afterAutospacing="0" w:line="240" w:lineRule="auto"/>
              <w:jc w:val="center"/>
              <w:rPr>
                <w:rFonts w:ascii="宋体" w:hAnsi="宋体"/>
                <w:color w:val="000000"/>
                <w:sz w:val="18"/>
                <w:szCs w:val="18"/>
              </w:rPr>
            </w:pPr>
            <w:r>
              <w:rPr>
                <w:rFonts w:hint="eastAsia" w:ascii="宋体" w:hAnsi="宋体"/>
                <w:color w:val="000000"/>
                <w:sz w:val="18"/>
                <w:szCs w:val="18"/>
              </w:rPr>
              <w:t>目的能力</w:t>
            </w:r>
          </w:p>
        </w:tc>
        <w:tc>
          <w:tcPr>
            <w:tcW w:w="800" w:type="dxa"/>
            <w:noWrap w:val="0"/>
            <w:vAlign w:val="center"/>
          </w:tcPr>
          <w:p w14:paraId="7511E740">
            <w:pPr>
              <w:pStyle w:val="10"/>
              <w:widowControl/>
              <w:spacing w:beforeAutospacing="0" w:afterAutospacing="0"/>
              <w:jc w:val="center"/>
              <w:rPr>
                <w:rFonts w:ascii="宋体" w:hAnsi="宋体"/>
                <w:color w:val="000000"/>
                <w:sz w:val="18"/>
                <w:szCs w:val="18"/>
              </w:rPr>
            </w:pPr>
            <w:r>
              <w:rPr>
                <w:rFonts w:hint="eastAsia" w:ascii="宋体" w:hAnsi="宋体"/>
                <w:color w:val="000000"/>
                <w:sz w:val="18"/>
                <w:szCs w:val="18"/>
              </w:rPr>
              <w:t>5分</w:t>
            </w:r>
          </w:p>
        </w:tc>
        <w:tc>
          <w:tcPr>
            <w:tcW w:w="6246" w:type="dxa"/>
            <w:noWrap w:val="0"/>
            <w:vAlign w:val="center"/>
          </w:tcPr>
          <w:p w14:paraId="5DAC180E">
            <w:pPr>
              <w:pStyle w:val="10"/>
              <w:widowControl/>
              <w:spacing w:beforeAutospacing="0" w:afterAutospacing="0"/>
              <w:rPr>
                <w:rFonts w:ascii="宋体" w:hAnsi="宋体"/>
                <w:color w:val="000000"/>
                <w:sz w:val="18"/>
                <w:szCs w:val="18"/>
              </w:rPr>
            </w:pPr>
            <w:r>
              <w:rPr>
                <w:rFonts w:hint="eastAsia" w:ascii="宋体" w:hAnsi="宋体"/>
                <w:color w:val="000000"/>
                <w:sz w:val="18"/>
                <w:szCs w:val="18"/>
              </w:rPr>
              <w:t>根据2022年6月（以合同签订时间为准）以来类似项目业绩合同复印件，每提供一个合同得1分，最高得5分</w:t>
            </w:r>
          </w:p>
        </w:tc>
      </w:tr>
      <w:tr w14:paraId="3DD17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continue"/>
            <w:noWrap w:val="0"/>
            <w:vAlign w:val="top"/>
          </w:tcPr>
          <w:p w14:paraId="328367C7">
            <w:pPr>
              <w:rPr>
                <w:rFonts w:ascii="宋体" w:hAnsi="宋体"/>
                <w:sz w:val="18"/>
                <w:szCs w:val="18"/>
              </w:rPr>
            </w:pPr>
          </w:p>
        </w:tc>
        <w:tc>
          <w:tcPr>
            <w:tcW w:w="1497" w:type="dxa"/>
            <w:noWrap w:val="0"/>
            <w:vAlign w:val="center"/>
          </w:tcPr>
          <w:p w14:paraId="0FC91B1D">
            <w:pPr>
              <w:pStyle w:val="10"/>
              <w:widowControl/>
              <w:spacing w:beforeAutospacing="0" w:afterAutospacing="0"/>
              <w:jc w:val="center"/>
              <w:rPr>
                <w:rFonts w:ascii="宋体" w:hAnsi="宋体"/>
                <w:color w:val="000000"/>
                <w:sz w:val="18"/>
                <w:szCs w:val="18"/>
              </w:rPr>
            </w:pPr>
            <w:r>
              <w:rPr>
                <w:rFonts w:hint="eastAsia" w:ascii="宋体" w:hAnsi="宋体"/>
                <w:color w:val="000000"/>
                <w:sz w:val="18"/>
                <w:szCs w:val="18"/>
              </w:rPr>
              <w:t>主要原材料来源和质量说明</w:t>
            </w:r>
          </w:p>
        </w:tc>
        <w:tc>
          <w:tcPr>
            <w:tcW w:w="800" w:type="dxa"/>
            <w:noWrap w:val="0"/>
            <w:vAlign w:val="center"/>
          </w:tcPr>
          <w:p w14:paraId="45F9206B">
            <w:pPr>
              <w:pStyle w:val="10"/>
              <w:widowControl/>
              <w:spacing w:beforeAutospacing="0" w:afterAutospacing="0"/>
              <w:jc w:val="center"/>
              <w:rPr>
                <w:rFonts w:ascii="宋体" w:hAnsi="宋体"/>
                <w:color w:val="000000"/>
                <w:sz w:val="18"/>
                <w:szCs w:val="18"/>
              </w:rPr>
            </w:pPr>
            <w:r>
              <w:rPr>
                <w:rFonts w:hint="eastAsia" w:ascii="宋体" w:hAnsi="宋体"/>
                <w:color w:val="000000"/>
                <w:sz w:val="18"/>
                <w:szCs w:val="18"/>
              </w:rPr>
              <w:t>8分</w:t>
            </w:r>
          </w:p>
        </w:tc>
        <w:tc>
          <w:tcPr>
            <w:tcW w:w="6246" w:type="dxa"/>
            <w:noWrap w:val="0"/>
            <w:vAlign w:val="center"/>
          </w:tcPr>
          <w:p w14:paraId="75427673">
            <w:pPr>
              <w:pStyle w:val="10"/>
              <w:widowControl/>
              <w:spacing w:beforeAutospacing="0" w:afterAutospacing="0"/>
              <w:rPr>
                <w:rFonts w:ascii="宋体" w:hAnsi="宋体"/>
                <w:color w:val="000000"/>
                <w:sz w:val="18"/>
                <w:szCs w:val="18"/>
              </w:rPr>
            </w:pPr>
            <w:r>
              <w:rPr>
                <w:rFonts w:hint="eastAsia" w:ascii="宋体" w:hAnsi="宋体"/>
                <w:color w:val="000000"/>
                <w:sz w:val="18"/>
                <w:szCs w:val="18"/>
              </w:rPr>
              <w:t>根据供应商主要原材料的来源、质量说明，包括进货渠道、材料质量等评分（满分8分，评分范围8,4,2,0）注：提供原料进货证明资料。</w:t>
            </w:r>
            <w:r>
              <w:rPr>
                <w:rFonts w:hint="eastAsia" w:ascii="宋体" w:hAnsi="宋体"/>
                <w:sz w:val="18"/>
                <w:szCs w:val="18"/>
              </w:rPr>
              <w:t>（经营企业需提供生产企业针对本项目的授权委托书）</w:t>
            </w:r>
          </w:p>
        </w:tc>
      </w:tr>
      <w:tr w14:paraId="266E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72" w:type="dxa"/>
            <w:vMerge w:val="continue"/>
            <w:noWrap w:val="0"/>
            <w:vAlign w:val="top"/>
          </w:tcPr>
          <w:p w14:paraId="28C367B5">
            <w:pPr>
              <w:rPr>
                <w:rFonts w:ascii="宋体" w:hAnsi="宋体"/>
                <w:sz w:val="18"/>
                <w:szCs w:val="18"/>
              </w:rPr>
            </w:pPr>
          </w:p>
        </w:tc>
        <w:tc>
          <w:tcPr>
            <w:tcW w:w="1497" w:type="dxa"/>
            <w:noWrap w:val="0"/>
            <w:vAlign w:val="center"/>
          </w:tcPr>
          <w:p w14:paraId="66D52017">
            <w:pPr>
              <w:rPr>
                <w:rFonts w:ascii="宋体" w:hAnsi="宋体"/>
                <w:sz w:val="18"/>
                <w:szCs w:val="18"/>
              </w:rPr>
            </w:pPr>
            <w:r>
              <w:rPr>
                <w:rFonts w:hint="eastAsia" w:ascii="宋体" w:hAnsi="宋体"/>
                <w:kern w:val="0"/>
                <w:sz w:val="18"/>
                <w:szCs w:val="18"/>
              </w:rPr>
              <w:t>中药样品数量</w:t>
            </w:r>
          </w:p>
        </w:tc>
        <w:tc>
          <w:tcPr>
            <w:tcW w:w="800" w:type="dxa"/>
            <w:noWrap w:val="0"/>
            <w:vAlign w:val="center"/>
          </w:tcPr>
          <w:p w14:paraId="696835A4">
            <w:pPr>
              <w:widowControl/>
              <w:spacing w:before="100" w:beforeAutospacing="1" w:after="100" w:afterAutospacing="1"/>
              <w:jc w:val="center"/>
              <w:rPr>
                <w:rFonts w:ascii="宋体" w:hAnsi="宋体"/>
                <w:sz w:val="18"/>
                <w:szCs w:val="18"/>
              </w:rPr>
            </w:pPr>
            <w:r>
              <w:rPr>
                <w:rFonts w:hint="eastAsia" w:ascii="宋体" w:hAnsi="宋体"/>
                <w:kern w:val="0"/>
                <w:sz w:val="18"/>
                <w:szCs w:val="18"/>
              </w:rPr>
              <w:t>8分</w:t>
            </w:r>
          </w:p>
        </w:tc>
        <w:tc>
          <w:tcPr>
            <w:tcW w:w="6246" w:type="dxa"/>
            <w:noWrap w:val="0"/>
            <w:vAlign w:val="center"/>
          </w:tcPr>
          <w:p w14:paraId="4206B9C4">
            <w:pPr>
              <w:pStyle w:val="11"/>
              <w:spacing w:line="240" w:lineRule="auto"/>
              <w:ind w:firstLine="0" w:firstLineChars="0"/>
              <w:rPr>
                <w:rFonts w:ascii="宋体" w:hAnsi="宋体" w:cs="宋体"/>
                <w:kern w:val="0"/>
                <w:sz w:val="18"/>
                <w:szCs w:val="18"/>
              </w:rPr>
            </w:pPr>
            <w:r>
              <w:rPr>
                <w:rFonts w:hint="eastAsia" w:ascii="宋体" w:hAnsi="宋体" w:cs="宋体"/>
                <w:kern w:val="0"/>
                <w:sz w:val="18"/>
                <w:szCs w:val="18"/>
              </w:rPr>
              <w:t>投标人按照业主方的要求提供16种样品，种类齐全，计5分，有缺失或者未按要求提供样品，每种扣0.5分，扣完为止。</w:t>
            </w:r>
          </w:p>
        </w:tc>
      </w:tr>
      <w:tr w14:paraId="04DA5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2" w:type="dxa"/>
            <w:vMerge w:val="continue"/>
            <w:noWrap w:val="0"/>
            <w:vAlign w:val="top"/>
          </w:tcPr>
          <w:p w14:paraId="4DE20185">
            <w:pPr>
              <w:rPr>
                <w:rFonts w:ascii="宋体" w:hAnsi="宋体"/>
                <w:sz w:val="18"/>
                <w:szCs w:val="18"/>
              </w:rPr>
            </w:pPr>
          </w:p>
        </w:tc>
        <w:tc>
          <w:tcPr>
            <w:tcW w:w="1497" w:type="dxa"/>
            <w:noWrap w:val="0"/>
            <w:vAlign w:val="center"/>
          </w:tcPr>
          <w:p w14:paraId="6F90A2C8">
            <w:pPr>
              <w:rPr>
                <w:rFonts w:ascii="宋体" w:hAnsi="宋体"/>
                <w:kern w:val="0"/>
                <w:sz w:val="18"/>
                <w:szCs w:val="18"/>
              </w:rPr>
            </w:pPr>
            <w:r>
              <w:rPr>
                <w:rFonts w:hint="eastAsia" w:ascii="宋体" w:hAnsi="宋体"/>
                <w:kern w:val="0"/>
                <w:sz w:val="18"/>
                <w:szCs w:val="18"/>
              </w:rPr>
              <w:t>中药饮片规格</w:t>
            </w:r>
          </w:p>
        </w:tc>
        <w:tc>
          <w:tcPr>
            <w:tcW w:w="800" w:type="dxa"/>
            <w:noWrap w:val="0"/>
            <w:vAlign w:val="center"/>
          </w:tcPr>
          <w:p w14:paraId="0C6CC346">
            <w:pPr>
              <w:widowControl/>
              <w:spacing w:before="100" w:beforeAutospacing="1" w:after="100" w:afterAutospacing="1"/>
              <w:jc w:val="center"/>
              <w:rPr>
                <w:rFonts w:ascii="宋体" w:hAnsi="宋体"/>
                <w:kern w:val="0"/>
                <w:sz w:val="18"/>
                <w:szCs w:val="18"/>
              </w:rPr>
            </w:pPr>
            <w:r>
              <w:rPr>
                <w:rFonts w:hint="eastAsia" w:ascii="宋体" w:hAnsi="宋体"/>
                <w:kern w:val="0"/>
                <w:sz w:val="18"/>
                <w:szCs w:val="18"/>
              </w:rPr>
              <w:t>5分</w:t>
            </w:r>
          </w:p>
        </w:tc>
        <w:tc>
          <w:tcPr>
            <w:tcW w:w="6246" w:type="dxa"/>
            <w:noWrap w:val="0"/>
            <w:vAlign w:val="center"/>
          </w:tcPr>
          <w:p w14:paraId="70786C4F">
            <w:pPr>
              <w:pStyle w:val="11"/>
              <w:spacing w:line="240" w:lineRule="auto"/>
              <w:ind w:firstLine="0" w:firstLineChars="0"/>
              <w:rPr>
                <w:rFonts w:ascii="宋体" w:hAnsi="宋体" w:cs="宋体"/>
                <w:kern w:val="0"/>
                <w:sz w:val="18"/>
                <w:szCs w:val="18"/>
              </w:rPr>
            </w:pPr>
            <w:r>
              <w:rPr>
                <w:rFonts w:hint="eastAsia" w:ascii="宋体" w:hAnsi="宋体" w:cs="宋体"/>
                <w:kern w:val="0"/>
                <w:sz w:val="18"/>
                <w:szCs w:val="18"/>
              </w:rPr>
              <w:t>能按目录中要求提供3g、5g、10g、500g及1000g包装</w:t>
            </w:r>
          </w:p>
        </w:tc>
      </w:tr>
      <w:tr w14:paraId="2A0BC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continue"/>
            <w:noWrap w:val="0"/>
            <w:vAlign w:val="top"/>
          </w:tcPr>
          <w:p w14:paraId="7A2A662D">
            <w:pPr>
              <w:rPr>
                <w:rFonts w:ascii="宋体" w:hAnsi="宋体"/>
                <w:sz w:val="18"/>
                <w:szCs w:val="18"/>
              </w:rPr>
            </w:pPr>
          </w:p>
        </w:tc>
        <w:tc>
          <w:tcPr>
            <w:tcW w:w="1497" w:type="dxa"/>
            <w:noWrap w:val="0"/>
            <w:vAlign w:val="center"/>
          </w:tcPr>
          <w:p w14:paraId="04577399">
            <w:pPr>
              <w:rPr>
                <w:rFonts w:ascii="宋体" w:hAnsi="宋体"/>
                <w:sz w:val="18"/>
                <w:szCs w:val="18"/>
              </w:rPr>
            </w:pPr>
            <w:r>
              <w:rPr>
                <w:rFonts w:hint="eastAsia" w:ascii="宋体" w:hAnsi="宋体"/>
                <w:kern w:val="0"/>
                <w:sz w:val="18"/>
                <w:szCs w:val="18"/>
              </w:rPr>
              <w:t>中药样品质量</w:t>
            </w:r>
          </w:p>
        </w:tc>
        <w:tc>
          <w:tcPr>
            <w:tcW w:w="800" w:type="dxa"/>
            <w:noWrap w:val="0"/>
            <w:vAlign w:val="center"/>
          </w:tcPr>
          <w:p w14:paraId="42980DCF">
            <w:pPr>
              <w:widowControl/>
              <w:spacing w:before="100" w:beforeAutospacing="1" w:after="100" w:afterAutospacing="1"/>
              <w:jc w:val="center"/>
              <w:rPr>
                <w:rFonts w:ascii="宋体" w:hAnsi="宋体"/>
                <w:sz w:val="18"/>
                <w:szCs w:val="18"/>
              </w:rPr>
            </w:pPr>
            <w:r>
              <w:rPr>
                <w:rFonts w:hint="eastAsia" w:ascii="宋体" w:hAnsi="宋体"/>
                <w:color w:val="000000"/>
                <w:kern w:val="0"/>
                <w:sz w:val="18"/>
                <w:szCs w:val="18"/>
              </w:rPr>
              <w:t>20分</w:t>
            </w:r>
          </w:p>
        </w:tc>
        <w:tc>
          <w:tcPr>
            <w:tcW w:w="6246" w:type="dxa"/>
            <w:noWrap w:val="0"/>
            <w:vAlign w:val="center"/>
          </w:tcPr>
          <w:p w14:paraId="144D5547">
            <w:pPr>
              <w:pStyle w:val="11"/>
              <w:spacing w:line="240" w:lineRule="auto"/>
              <w:ind w:firstLine="0" w:firstLineChars="0"/>
              <w:rPr>
                <w:rFonts w:ascii="宋体" w:hAnsi="宋体" w:cs="宋体"/>
                <w:kern w:val="0"/>
                <w:sz w:val="18"/>
                <w:szCs w:val="18"/>
              </w:rPr>
            </w:pPr>
            <w:r>
              <w:rPr>
                <w:rFonts w:hint="eastAsia" w:ascii="宋体" w:hAnsi="宋体" w:cs="宋体"/>
                <w:kern w:val="0"/>
                <w:sz w:val="18"/>
                <w:szCs w:val="18"/>
              </w:rPr>
              <w:t>从样品的性状评判样品质量，根据样品质量100种样品进行评比，样品质量最优的单位计20分，其次计15分，第三名计10分，之后每后一名比前一名少5分扣完为止，未提供不计分。</w:t>
            </w:r>
          </w:p>
          <w:p w14:paraId="04ADE0AF">
            <w:pPr>
              <w:pStyle w:val="11"/>
              <w:spacing w:line="240" w:lineRule="auto"/>
              <w:ind w:firstLine="0" w:firstLineChars="0"/>
              <w:rPr>
                <w:rFonts w:ascii="宋体" w:hAnsi="宋体" w:cs="宋体"/>
                <w:kern w:val="0"/>
                <w:sz w:val="18"/>
                <w:szCs w:val="18"/>
              </w:rPr>
            </w:pPr>
            <w:r>
              <w:rPr>
                <w:rFonts w:hint="eastAsia" w:ascii="宋体" w:hAnsi="宋体" w:cs="宋体"/>
                <w:kern w:val="0"/>
                <w:sz w:val="18"/>
                <w:szCs w:val="18"/>
              </w:rPr>
              <w:t>优：样品符合现行《中国药典》、《湖南省中药饮片炮制规范》所规定的基源及采购要求的炮制品规。外形、色泽、气味、味道一致，表面干燥，无吸潮、无结块、无异味、无霉变、无虫蛀、无走油、无潮解、无风化、无粘连。炮制品炮制到位。</w:t>
            </w:r>
          </w:p>
          <w:p w14:paraId="3D0502B7">
            <w:pPr>
              <w:pStyle w:val="11"/>
              <w:spacing w:line="240" w:lineRule="auto"/>
              <w:ind w:firstLine="0" w:firstLineChars="0"/>
              <w:rPr>
                <w:rFonts w:ascii="宋体" w:hAnsi="宋体" w:cs="宋体"/>
                <w:kern w:val="0"/>
                <w:sz w:val="18"/>
                <w:szCs w:val="18"/>
              </w:rPr>
            </w:pPr>
            <w:r>
              <w:rPr>
                <w:rFonts w:hint="eastAsia" w:ascii="宋体" w:hAnsi="宋体" w:cs="宋体"/>
                <w:kern w:val="0"/>
                <w:sz w:val="18"/>
                <w:szCs w:val="18"/>
              </w:rPr>
              <w:t>良：样品符合现行《中国药典》、《湖南省中药饮片炮制规范》所规定的基源及采购要求的炮制品规。外形、色泽、气味、味道较一致，表面干燥，无吸潮、无结块、无异味、无霉变、无虫蛀、无走油、无潮解、无风化、无粘连。炮制品炮制到位。</w:t>
            </w:r>
          </w:p>
          <w:p w14:paraId="1AA695BF">
            <w:pPr>
              <w:pStyle w:val="11"/>
              <w:spacing w:line="240" w:lineRule="auto"/>
              <w:ind w:firstLine="0" w:firstLineChars="0"/>
              <w:rPr>
                <w:rFonts w:ascii="宋体" w:hAnsi="宋体" w:cs="宋体"/>
                <w:kern w:val="0"/>
                <w:sz w:val="18"/>
                <w:szCs w:val="18"/>
              </w:rPr>
            </w:pPr>
            <w:r>
              <w:rPr>
                <w:rFonts w:hint="eastAsia" w:ascii="宋体" w:hAnsi="宋体" w:cs="宋体"/>
                <w:kern w:val="0"/>
                <w:sz w:val="18"/>
                <w:szCs w:val="18"/>
              </w:rPr>
              <w:t>一般：样品符合现行《中国药典》、《湖南省中药饮片炮制规范》所规定的基源及采购要求的炮制品规。外形、色泽、气味、味道不太一致，表面略湿润，略吸潮、略有结块、无异味、无霉变、无虫蛀、无走油、无潮解、无风化、无粘连。炮制品炮制不太到位。</w:t>
            </w:r>
          </w:p>
          <w:p w14:paraId="586AE3AC">
            <w:pPr>
              <w:pStyle w:val="11"/>
              <w:spacing w:line="240" w:lineRule="auto"/>
              <w:ind w:firstLine="0" w:firstLineChars="0"/>
              <w:rPr>
                <w:rFonts w:ascii="宋体" w:hAnsi="宋体" w:cs="宋体"/>
                <w:sz w:val="18"/>
                <w:szCs w:val="18"/>
              </w:rPr>
            </w:pPr>
            <w:r>
              <w:rPr>
                <w:rFonts w:hint="eastAsia" w:ascii="宋体" w:hAnsi="宋体" w:cs="宋体"/>
                <w:kern w:val="0"/>
                <w:sz w:val="18"/>
                <w:szCs w:val="18"/>
              </w:rPr>
              <w:t>差：未达到一般等级，样品不符合现行《中国药典》、《湖南省中药饮片炮制规范》所规定的基源或采购要求的炮制品规。外形、色泽、气味、味道不一致，表面湿润，吸潮、有结块、有异味、有霉变、有虫蛀、有走油、有潮解或风化、有粘连。炮制品炮制不到位。</w:t>
            </w:r>
          </w:p>
        </w:tc>
      </w:tr>
      <w:tr w14:paraId="72F01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continue"/>
            <w:noWrap w:val="0"/>
            <w:vAlign w:val="top"/>
          </w:tcPr>
          <w:p w14:paraId="4FA76237">
            <w:pPr>
              <w:rPr>
                <w:rFonts w:ascii="宋体" w:hAnsi="宋体"/>
                <w:sz w:val="18"/>
                <w:szCs w:val="18"/>
              </w:rPr>
            </w:pPr>
          </w:p>
        </w:tc>
        <w:tc>
          <w:tcPr>
            <w:tcW w:w="1497" w:type="dxa"/>
            <w:noWrap w:val="0"/>
            <w:vAlign w:val="center"/>
          </w:tcPr>
          <w:p w14:paraId="7F2CBD1E">
            <w:pPr>
              <w:rPr>
                <w:rFonts w:ascii="宋体" w:hAnsi="宋体"/>
                <w:kern w:val="0"/>
                <w:sz w:val="18"/>
                <w:szCs w:val="18"/>
              </w:rPr>
            </w:pPr>
            <w:r>
              <w:rPr>
                <w:rFonts w:hint="eastAsia" w:ascii="宋体" w:hAnsi="宋体"/>
                <w:kern w:val="0"/>
                <w:sz w:val="18"/>
                <w:szCs w:val="18"/>
              </w:rPr>
              <w:t>中药生产资质</w:t>
            </w:r>
          </w:p>
        </w:tc>
        <w:tc>
          <w:tcPr>
            <w:tcW w:w="800" w:type="dxa"/>
            <w:noWrap w:val="0"/>
            <w:vAlign w:val="center"/>
          </w:tcPr>
          <w:p w14:paraId="14B78591">
            <w:pPr>
              <w:widowControl/>
              <w:spacing w:before="100" w:beforeAutospacing="1" w:after="100" w:afterAutospacing="1"/>
              <w:jc w:val="center"/>
              <w:rPr>
                <w:rFonts w:ascii="宋体" w:hAnsi="宋体"/>
                <w:color w:val="000000"/>
                <w:kern w:val="0"/>
                <w:sz w:val="18"/>
                <w:szCs w:val="18"/>
              </w:rPr>
            </w:pPr>
            <w:r>
              <w:rPr>
                <w:rFonts w:hint="eastAsia" w:ascii="宋体" w:hAnsi="宋体"/>
                <w:color w:val="000000"/>
                <w:kern w:val="0"/>
                <w:sz w:val="18"/>
                <w:szCs w:val="18"/>
              </w:rPr>
              <w:t>4分</w:t>
            </w:r>
          </w:p>
        </w:tc>
        <w:tc>
          <w:tcPr>
            <w:tcW w:w="6246" w:type="dxa"/>
            <w:noWrap w:val="0"/>
            <w:vAlign w:val="center"/>
          </w:tcPr>
          <w:p w14:paraId="4805CF88">
            <w:pPr>
              <w:pStyle w:val="11"/>
              <w:spacing w:line="240" w:lineRule="auto"/>
              <w:ind w:firstLine="0" w:firstLineChars="0"/>
              <w:rPr>
                <w:rFonts w:ascii="宋体" w:hAnsi="宋体" w:cs="宋体"/>
                <w:kern w:val="0"/>
                <w:sz w:val="18"/>
                <w:szCs w:val="18"/>
              </w:rPr>
            </w:pPr>
            <w:r>
              <w:rPr>
                <w:rFonts w:hint="eastAsia" w:ascii="宋体" w:hAnsi="宋体" w:cs="宋体"/>
                <w:kern w:val="0"/>
                <w:sz w:val="18"/>
                <w:szCs w:val="18"/>
              </w:rPr>
              <w:t>有中华人民共和国野生动物经营利用许可证、毒性药品生产许可证等，少一个扣2分，总分4分（经营企业需提供生产企业针对本项目的授权委托书）;</w:t>
            </w:r>
          </w:p>
        </w:tc>
      </w:tr>
      <w:tr w14:paraId="1F244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72" w:type="dxa"/>
            <w:vMerge w:val="continue"/>
            <w:noWrap w:val="0"/>
            <w:vAlign w:val="top"/>
          </w:tcPr>
          <w:p w14:paraId="398169F9">
            <w:pPr>
              <w:rPr>
                <w:rFonts w:ascii="宋体" w:hAnsi="宋体"/>
                <w:sz w:val="18"/>
                <w:szCs w:val="18"/>
              </w:rPr>
            </w:pPr>
          </w:p>
        </w:tc>
        <w:tc>
          <w:tcPr>
            <w:tcW w:w="1497" w:type="dxa"/>
            <w:noWrap w:val="0"/>
            <w:vAlign w:val="center"/>
          </w:tcPr>
          <w:p w14:paraId="6BFEAFAC">
            <w:pPr>
              <w:jc w:val="center"/>
              <w:rPr>
                <w:rFonts w:ascii="宋体" w:hAnsi="宋体"/>
                <w:kern w:val="0"/>
                <w:sz w:val="18"/>
                <w:szCs w:val="18"/>
              </w:rPr>
            </w:pPr>
            <w:r>
              <w:rPr>
                <w:rFonts w:hint="eastAsia" w:ascii="宋体" w:hAnsi="宋体"/>
                <w:kern w:val="0"/>
                <w:sz w:val="18"/>
                <w:szCs w:val="18"/>
              </w:rPr>
              <w:t>怀化本地道</w:t>
            </w:r>
          </w:p>
          <w:p w14:paraId="1C7DD000">
            <w:pPr>
              <w:jc w:val="center"/>
              <w:rPr>
                <w:rFonts w:ascii="宋体" w:hAnsi="宋体"/>
                <w:kern w:val="0"/>
                <w:sz w:val="18"/>
                <w:szCs w:val="18"/>
              </w:rPr>
            </w:pPr>
            <w:r>
              <w:rPr>
                <w:rFonts w:hint="eastAsia" w:ascii="宋体" w:hAnsi="宋体"/>
                <w:kern w:val="0"/>
                <w:sz w:val="18"/>
                <w:szCs w:val="18"/>
              </w:rPr>
              <w:t>地药材使用</w:t>
            </w:r>
          </w:p>
        </w:tc>
        <w:tc>
          <w:tcPr>
            <w:tcW w:w="800" w:type="dxa"/>
            <w:noWrap w:val="0"/>
            <w:vAlign w:val="center"/>
          </w:tcPr>
          <w:p w14:paraId="1FD30699">
            <w:pPr>
              <w:widowControl/>
              <w:spacing w:before="100" w:beforeAutospacing="1" w:after="100" w:afterAutospacing="1"/>
              <w:jc w:val="center"/>
              <w:rPr>
                <w:rFonts w:ascii="宋体" w:hAnsi="宋体"/>
                <w:color w:val="000000"/>
                <w:kern w:val="0"/>
                <w:sz w:val="18"/>
                <w:szCs w:val="18"/>
              </w:rPr>
            </w:pPr>
            <w:r>
              <w:rPr>
                <w:rFonts w:hint="eastAsia" w:ascii="宋体" w:hAnsi="宋体"/>
                <w:color w:val="000000"/>
                <w:kern w:val="0"/>
                <w:sz w:val="18"/>
                <w:szCs w:val="18"/>
              </w:rPr>
              <w:t>12分</w:t>
            </w:r>
          </w:p>
        </w:tc>
        <w:tc>
          <w:tcPr>
            <w:tcW w:w="6246" w:type="dxa"/>
            <w:noWrap w:val="0"/>
            <w:vAlign w:val="center"/>
          </w:tcPr>
          <w:p w14:paraId="644BA83A">
            <w:pPr>
              <w:pStyle w:val="11"/>
              <w:spacing w:line="240" w:lineRule="auto"/>
              <w:ind w:firstLine="0" w:firstLineChars="0"/>
              <w:rPr>
                <w:rFonts w:ascii="宋体" w:hAnsi="宋体" w:cs="宋体"/>
                <w:kern w:val="0"/>
                <w:sz w:val="18"/>
                <w:szCs w:val="18"/>
              </w:rPr>
            </w:pPr>
            <w:r>
              <w:rPr>
                <w:rFonts w:hint="eastAsia" w:ascii="宋体" w:hAnsi="宋体" w:cs="宋体"/>
                <w:sz w:val="18"/>
                <w:szCs w:val="18"/>
              </w:rPr>
              <w:t>茯苓、黄精、龙牙百合、山银花、青风藤、天麻六味中药有</w:t>
            </w:r>
            <w:r>
              <w:rPr>
                <w:rFonts w:hint="eastAsia" w:ascii="宋体" w:hAnsi="宋体" w:cs="宋体"/>
                <w:spacing w:val="4"/>
                <w:sz w:val="18"/>
                <w:szCs w:val="18"/>
              </w:rPr>
              <w:t>使用</w:t>
            </w:r>
            <w:r>
              <w:rPr>
                <w:rFonts w:hint="eastAsia" w:ascii="宋体" w:hAnsi="宋体" w:cs="宋体"/>
                <w:sz w:val="18"/>
                <w:szCs w:val="18"/>
              </w:rPr>
              <w:t>怀化地道中药材，并提供相关采购证明。其中一样不是怀化地道药材扣2分，扣完为止</w:t>
            </w:r>
            <w:r>
              <w:rPr>
                <w:rFonts w:hint="eastAsia" w:ascii="宋体" w:hAnsi="宋体" w:cs="宋体"/>
                <w:kern w:val="0"/>
                <w:sz w:val="18"/>
                <w:szCs w:val="18"/>
              </w:rPr>
              <w:t>（经营企业需提供生产企业的授权委托书）</w:t>
            </w:r>
          </w:p>
        </w:tc>
      </w:tr>
      <w:tr w14:paraId="6FE18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continue"/>
            <w:noWrap w:val="0"/>
            <w:vAlign w:val="top"/>
          </w:tcPr>
          <w:p w14:paraId="5C96C359">
            <w:pPr>
              <w:rPr>
                <w:rFonts w:ascii="宋体" w:hAnsi="宋体"/>
                <w:sz w:val="18"/>
                <w:szCs w:val="18"/>
              </w:rPr>
            </w:pPr>
          </w:p>
        </w:tc>
        <w:tc>
          <w:tcPr>
            <w:tcW w:w="1497" w:type="dxa"/>
            <w:vMerge w:val="restart"/>
            <w:noWrap w:val="0"/>
            <w:vAlign w:val="center"/>
          </w:tcPr>
          <w:p w14:paraId="4ACABB46">
            <w:pPr>
              <w:jc w:val="center"/>
              <w:rPr>
                <w:rFonts w:ascii="宋体" w:hAnsi="宋体"/>
                <w:sz w:val="18"/>
                <w:szCs w:val="18"/>
              </w:rPr>
            </w:pPr>
            <w:r>
              <w:rPr>
                <w:rFonts w:hint="eastAsia" w:ascii="宋体" w:hAnsi="宋体"/>
                <w:sz w:val="18"/>
                <w:szCs w:val="18"/>
              </w:rPr>
              <w:t>中药饮片仓储环境面积及</w:t>
            </w:r>
          </w:p>
          <w:p w14:paraId="5A4C621D">
            <w:pPr>
              <w:jc w:val="center"/>
              <w:rPr>
                <w:rFonts w:ascii="宋体" w:hAnsi="宋体"/>
                <w:sz w:val="18"/>
                <w:szCs w:val="18"/>
              </w:rPr>
            </w:pPr>
            <w:r>
              <w:rPr>
                <w:rFonts w:hint="eastAsia" w:ascii="宋体" w:hAnsi="宋体"/>
                <w:sz w:val="18"/>
                <w:szCs w:val="18"/>
              </w:rPr>
              <w:t>仓储设备</w:t>
            </w:r>
          </w:p>
        </w:tc>
        <w:tc>
          <w:tcPr>
            <w:tcW w:w="800" w:type="dxa"/>
            <w:noWrap w:val="0"/>
            <w:vAlign w:val="center"/>
          </w:tcPr>
          <w:p w14:paraId="68966699">
            <w:pPr>
              <w:jc w:val="center"/>
              <w:rPr>
                <w:rFonts w:ascii="宋体" w:hAnsi="宋体"/>
                <w:sz w:val="18"/>
                <w:szCs w:val="18"/>
              </w:rPr>
            </w:pPr>
            <w:r>
              <w:rPr>
                <w:rFonts w:hint="eastAsia" w:ascii="宋体" w:hAnsi="宋体"/>
                <w:sz w:val="18"/>
                <w:szCs w:val="18"/>
              </w:rPr>
              <w:t>2分</w:t>
            </w:r>
          </w:p>
        </w:tc>
        <w:tc>
          <w:tcPr>
            <w:tcW w:w="6246" w:type="dxa"/>
            <w:noWrap w:val="0"/>
            <w:vAlign w:val="center"/>
          </w:tcPr>
          <w:p w14:paraId="0136B487">
            <w:pPr>
              <w:rPr>
                <w:rFonts w:ascii="宋体" w:hAnsi="宋体"/>
                <w:sz w:val="18"/>
                <w:szCs w:val="18"/>
              </w:rPr>
            </w:pPr>
            <w:r>
              <w:rPr>
                <w:rFonts w:hint="eastAsia" w:ascii="宋体" w:hAnsi="宋体"/>
                <w:sz w:val="18"/>
                <w:szCs w:val="18"/>
              </w:rPr>
              <w:t>中药饮片仓储环境面积及仓储设备，仓储内部有相关设备（恒温柜，冷藏箱类），少一项扣1分</w:t>
            </w:r>
          </w:p>
          <w:p w14:paraId="6A947BD9">
            <w:pPr>
              <w:rPr>
                <w:rFonts w:ascii="宋体" w:hAnsi="宋体"/>
                <w:sz w:val="18"/>
                <w:szCs w:val="18"/>
              </w:rPr>
            </w:pPr>
            <w:r>
              <w:rPr>
                <w:rFonts w:hint="eastAsia" w:ascii="宋体" w:hAnsi="宋体"/>
                <w:sz w:val="18"/>
                <w:szCs w:val="18"/>
              </w:rPr>
              <w:t>（提供房产证或租赁合同复印件，同时附平面图，设备照片）</w:t>
            </w:r>
          </w:p>
        </w:tc>
      </w:tr>
      <w:tr w14:paraId="66022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top"/>
          </w:tcPr>
          <w:p w14:paraId="65960167">
            <w:pPr>
              <w:rPr>
                <w:rFonts w:ascii="宋体" w:hAnsi="宋体"/>
                <w:sz w:val="18"/>
                <w:szCs w:val="18"/>
              </w:rPr>
            </w:pPr>
          </w:p>
        </w:tc>
        <w:tc>
          <w:tcPr>
            <w:tcW w:w="1497" w:type="dxa"/>
            <w:vMerge w:val="continue"/>
            <w:noWrap w:val="0"/>
            <w:vAlign w:val="center"/>
          </w:tcPr>
          <w:p w14:paraId="1A31CDD7">
            <w:pPr>
              <w:jc w:val="center"/>
              <w:rPr>
                <w:rFonts w:ascii="宋体" w:hAnsi="宋体"/>
                <w:sz w:val="18"/>
                <w:szCs w:val="18"/>
              </w:rPr>
            </w:pPr>
          </w:p>
        </w:tc>
        <w:tc>
          <w:tcPr>
            <w:tcW w:w="800" w:type="dxa"/>
            <w:noWrap w:val="0"/>
            <w:vAlign w:val="center"/>
          </w:tcPr>
          <w:p w14:paraId="0268F06A">
            <w:pPr>
              <w:jc w:val="center"/>
              <w:rPr>
                <w:rFonts w:ascii="宋体" w:hAnsi="宋体"/>
                <w:sz w:val="18"/>
                <w:szCs w:val="18"/>
              </w:rPr>
            </w:pPr>
            <w:r>
              <w:rPr>
                <w:rFonts w:hint="eastAsia" w:ascii="宋体" w:hAnsi="宋体"/>
                <w:sz w:val="18"/>
                <w:szCs w:val="18"/>
              </w:rPr>
              <w:t>6分</w:t>
            </w:r>
          </w:p>
        </w:tc>
        <w:tc>
          <w:tcPr>
            <w:tcW w:w="6246" w:type="dxa"/>
            <w:noWrap w:val="0"/>
            <w:vAlign w:val="center"/>
          </w:tcPr>
          <w:p w14:paraId="0F73CF6A">
            <w:pPr>
              <w:rPr>
                <w:rFonts w:ascii="宋体" w:hAnsi="宋体"/>
                <w:sz w:val="18"/>
                <w:szCs w:val="18"/>
              </w:rPr>
            </w:pPr>
            <w:r>
              <w:rPr>
                <w:rFonts w:hint="eastAsia" w:ascii="宋体" w:hAnsi="宋体"/>
                <w:sz w:val="18"/>
                <w:szCs w:val="18"/>
              </w:rPr>
              <w:t>中药饮片仓储面积在50平方米（含）得基础分2分，每增加 100 平方米加 2分，最多得6分，本项满分6分；</w:t>
            </w:r>
          </w:p>
          <w:p w14:paraId="70229DAF">
            <w:pPr>
              <w:rPr>
                <w:rFonts w:ascii="宋体" w:hAnsi="宋体"/>
                <w:sz w:val="18"/>
                <w:szCs w:val="18"/>
              </w:rPr>
            </w:pPr>
            <w:r>
              <w:rPr>
                <w:rFonts w:hint="eastAsia" w:ascii="宋体" w:hAnsi="宋体"/>
                <w:sz w:val="18"/>
                <w:szCs w:val="18"/>
              </w:rPr>
              <w:t>（提供房产证或租赁合同复印件，同时附平面图，设备照片）</w:t>
            </w:r>
          </w:p>
        </w:tc>
      </w:tr>
      <w:tr w14:paraId="447E1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center"/>
          </w:tcPr>
          <w:p w14:paraId="3096737F">
            <w:pPr>
              <w:jc w:val="center"/>
              <w:rPr>
                <w:rFonts w:ascii="宋体" w:hAnsi="宋体"/>
                <w:sz w:val="18"/>
                <w:szCs w:val="18"/>
              </w:rPr>
            </w:pPr>
            <w:r>
              <w:rPr>
                <w:rFonts w:hint="eastAsia" w:ascii="宋体" w:hAnsi="宋体"/>
                <w:sz w:val="18"/>
                <w:szCs w:val="18"/>
              </w:rPr>
              <w:t>技术</w:t>
            </w:r>
          </w:p>
          <w:p w14:paraId="0B14FBC9">
            <w:pPr>
              <w:jc w:val="center"/>
              <w:rPr>
                <w:rFonts w:ascii="宋体" w:hAnsi="宋体"/>
                <w:sz w:val="18"/>
                <w:szCs w:val="18"/>
              </w:rPr>
            </w:pPr>
            <w:r>
              <w:rPr>
                <w:rFonts w:hint="eastAsia" w:ascii="宋体" w:hAnsi="宋体"/>
                <w:sz w:val="18"/>
                <w:szCs w:val="18"/>
              </w:rPr>
              <w:t>方案</w:t>
            </w:r>
          </w:p>
          <w:p w14:paraId="51EB06B2">
            <w:pPr>
              <w:pStyle w:val="5"/>
              <w:ind w:left="0" w:leftChars="0"/>
              <w:rPr>
                <w:sz w:val="18"/>
                <w:szCs w:val="18"/>
              </w:rPr>
            </w:pPr>
            <w:r>
              <w:rPr>
                <w:rFonts w:hint="eastAsia" w:ascii="宋体" w:hAnsi="宋体"/>
                <w:sz w:val="18"/>
                <w:szCs w:val="18"/>
              </w:rPr>
              <w:t xml:space="preserve">  20</w:t>
            </w:r>
          </w:p>
        </w:tc>
        <w:tc>
          <w:tcPr>
            <w:tcW w:w="1497" w:type="dxa"/>
            <w:noWrap w:val="0"/>
            <w:vAlign w:val="center"/>
          </w:tcPr>
          <w:p w14:paraId="59AA77DB">
            <w:pPr>
              <w:pStyle w:val="10"/>
              <w:widowControl/>
              <w:spacing w:beforeAutospacing="0" w:afterAutospacing="0"/>
              <w:jc w:val="center"/>
              <w:rPr>
                <w:rFonts w:ascii="宋体" w:hAnsi="宋体"/>
                <w:color w:val="000000"/>
                <w:sz w:val="18"/>
                <w:szCs w:val="18"/>
              </w:rPr>
            </w:pPr>
            <w:r>
              <w:rPr>
                <w:rFonts w:hint="eastAsia" w:ascii="宋体" w:hAnsi="宋体"/>
                <w:color w:val="000000"/>
                <w:sz w:val="18"/>
                <w:szCs w:val="18"/>
              </w:rPr>
              <w:t>投标人</w:t>
            </w:r>
          </w:p>
          <w:p w14:paraId="03392E78">
            <w:pPr>
              <w:pStyle w:val="10"/>
              <w:widowControl/>
              <w:spacing w:beforeAutospacing="0" w:afterAutospacing="0"/>
              <w:jc w:val="center"/>
              <w:rPr>
                <w:rFonts w:ascii="宋体" w:hAnsi="宋体"/>
                <w:sz w:val="18"/>
                <w:szCs w:val="18"/>
              </w:rPr>
            </w:pPr>
            <w:r>
              <w:rPr>
                <w:rFonts w:hint="eastAsia" w:ascii="宋体" w:hAnsi="宋体"/>
                <w:color w:val="000000"/>
                <w:sz w:val="18"/>
                <w:szCs w:val="18"/>
              </w:rPr>
              <w:t>服务方案</w:t>
            </w:r>
          </w:p>
        </w:tc>
        <w:tc>
          <w:tcPr>
            <w:tcW w:w="800" w:type="dxa"/>
            <w:noWrap w:val="0"/>
            <w:vAlign w:val="center"/>
          </w:tcPr>
          <w:p w14:paraId="7FAD2EA5">
            <w:pPr>
              <w:pStyle w:val="10"/>
              <w:widowControl/>
              <w:spacing w:beforeAutospacing="0" w:afterAutospacing="0"/>
              <w:jc w:val="center"/>
              <w:rPr>
                <w:rFonts w:ascii="宋体" w:hAnsi="宋体"/>
                <w:sz w:val="18"/>
                <w:szCs w:val="18"/>
              </w:rPr>
            </w:pPr>
            <w:r>
              <w:rPr>
                <w:rFonts w:hint="eastAsia" w:ascii="宋体" w:hAnsi="宋体"/>
                <w:sz w:val="18"/>
                <w:szCs w:val="18"/>
              </w:rPr>
              <w:t>20分</w:t>
            </w:r>
          </w:p>
        </w:tc>
        <w:tc>
          <w:tcPr>
            <w:tcW w:w="6246" w:type="dxa"/>
            <w:noWrap w:val="0"/>
            <w:vAlign w:val="center"/>
          </w:tcPr>
          <w:p w14:paraId="20672F4F">
            <w:pPr>
              <w:pStyle w:val="10"/>
              <w:widowControl/>
              <w:spacing w:beforeAutospacing="0" w:afterAutospacing="0"/>
              <w:rPr>
                <w:rFonts w:ascii="宋体" w:hAnsi="宋体"/>
                <w:sz w:val="18"/>
                <w:szCs w:val="18"/>
              </w:rPr>
            </w:pPr>
            <w:r>
              <w:rPr>
                <w:rFonts w:hint="eastAsia" w:ascii="宋体" w:hAnsi="宋体"/>
                <w:color w:val="000000"/>
                <w:sz w:val="18"/>
                <w:szCs w:val="18"/>
              </w:rPr>
              <w:t>对项目的了解分析，提供专业的药膳、茶饮、膏方等项目的建设方案书（包括包装设计方案及处方模板），其中方案最优</w:t>
            </w:r>
            <w:r>
              <w:rPr>
                <w:rFonts w:hint="eastAsia" w:ascii="宋体" w:hAnsi="宋体"/>
                <w:sz w:val="18"/>
                <w:szCs w:val="18"/>
              </w:rPr>
              <w:t>的单位计20分，其次计10分，第三名计5分，之后的不计分</w:t>
            </w:r>
          </w:p>
        </w:tc>
      </w:tr>
    </w:tbl>
    <w:p w14:paraId="71A2FF1B">
      <w:pPr>
        <w:pStyle w:val="5"/>
        <w:rPr>
          <w:rFonts w:hint="eastAsia" w:ascii="宋体" w:hAnsi="宋体"/>
          <w:b/>
          <w:bCs/>
          <w:szCs w:val="21"/>
        </w:rPr>
      </w:pPr>
    </w:p>
    <w:p w14:paraId="2B4E4BA0">
      <w:pPr>
        <w:pStyle w:val="5"/>
        <w:rPr>
          <w:b/>
          <w:bCs/>
        </w:rPr>
      </w:pPr>
      <w:r>
        <w:rPr>
          <w:rFonts w:hint="eastAsia" w:ascii="宋体" w:hAnsi="宋体"/>
          <w:b/>
          <w:bCs/>
          <w:szCs w:val="21"/>
        </w:rPr>
        <w:t>包2评分标准</w:t>
      </w:r>
    </w:p>
    <w:p w14:paraId="781437A6">
      <w:pPr>
        <w:pStyle w:val="5"/>
      </w:pPr>
    </w:p>
    <w:tbl>
      <w:tblPr>
        <w:tblStyle w:val="12"/>
        <w:tblW w:w="9415" w:type="dxa"/>
        <w:tblInd w:w="-4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497"/>
        <w:gridCol w:w="800"/>
        <w:gridCol w:w="6246"/>
      </w:tblGrid>
      <w:tr w14:paraId="3DD3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369" w:type="dxa"/>
            <w:gridSpan w:val="2"/>
            <w:noWrap w:val="0"/>
            <w:vAlign w:val="center"/>
          </w:tcPr>
          <w:p w14:paraId="4F715260">
            <w:pPr>
              <w:jc w:val="center"/>
              <w:rPr>
                <w:rFonts w:ascii="宋体" w:hAnsi="宋体"/>
                <w:sz w:val="18"/>
                <w:szCs w:val="18"/>
              </w:rPr>
            </w:pPr>
            <w:r>
              <w:rPr>
                <w:rFonts w:hint="eastAsia" w:ascii="宋体" w:hAnsi="宋体"/>
                <w:sz w:val="18"/>
                <w:szCs w:val="18"/>
              </w:rPr>
              <w:t>评审因素</w:t>
            </w:r>
          </w:p>
        </w:tc>
        <w:tc>
          <w:tcPr>
            <w:tcW w:w="800" w:type="dxa"/>
            <w:noWrap w:val="0"/>
            <w:vAlign w:val="center"/>
          </w:tcPr>
          <w:p w14:paraId="6A7DF389">
            <w:pPr>
              <w:jc w:val="center"/>
              <w:rPr>
                <w:rFonts w:ascii="宋体" w:hAnsi="宋体"/>
                <w:sz w:val="18"/>
                <w:szCs w:val="18"/>
              </w:rPr>
            </w:pPr>
            <w:r>
              <w:rPr>
                <w:rFonts w:hint="eastAsia" w:ascii="宋体" w:hAnsi="宋体"/>
                <w:sz w:val="18"/>
                <w:szCs w:val="18"/>
              </w:rPr>
              <w:t>分值</w:t>
            </w:r>
          </w:p>
        </w:tc>
        <w:tc>
          <w:tcPr>
            <w:tcW w:w="6246" w:type="dxa"/>
            <w:noWrap w:val="0"/>
            <w:vAlign w:val="center"/>
          </w:tcPr>
          <w:p w14:paraId="5699433C">
            <w:pPr>
              <w:jc w:val="center"/>
              <w:rPr>
                <w:rFonts w:ascii="宋体" w:hAnsi="宋体"/>
                <w:sz w:val="18"/>
                <w:szCs w:val="18"/>
              </w:rPr>
            </w:pPr>
            <w:r>
              <w:rPr>
                <w:rFonts w:hint="eastAsia" w:ascii="宋体" w:hAnsi="宋体"/>
                <w:sz w:val="18"/>
                <w:szCs w:val="18"/>
              </w:rPr>
              <w:t>评分标准</w:t>
            </w:r>
          </w:p>
        </w:tc>
      </w:tr>
      <w:tr w14:paraId="33C82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center"/>
          </w:tcPr>
          <w:p w14:paraId="25CB6A11">
            <w:pPr>
              <w:jc w:val="center"/>
              <w:rPr>
                <w:rFonts w:ascii="宋体" w:hAnsi="宋体"/>
                <w:sz w:val="18"/>
                <w:szCs w:val="18"/>
              </w:rPr>
            </w:pPr>
            <w:r>
              <w:rPr>
                <w:rFonts w:hint="eastAsia" w:ascii="宋体" w:hAnsi="宋体"/>
                <w:sz w:val="18"/>
                <w:szCs w:val="18"/>
              </w:rPr>
              <w:t>价格</w:t>
            </w:r>
          </w:p>
          <w:p w14:paraId="05D17213">
            <w:pPr>
              <w:jc w:val="center"/>
              <w:rPr>
                <w:rFonts w:ascii="宋体" w:hAnsi="宋体"/>
                <w:sz w:val="18"/>
                <w:szCs w:val="18"/>
              </w:rPr>
            </w:pPr>
            <w:r>
              <w:rPr>
                <w:rFonts w:hint="eastAsia" w:ascii="宋体" w:hAnsi="宋体"/>
                <w:sz w:val="18"/>
                <w:szCs w:val="18"/>
              </w:rPr>
              <w:t>部分</w:t>
            </w:r>
          </w:p>
          <w:p w14:paraId="5F0273F2">
            <w:pPr>
              <w:pStyle w:val="5"/>
              <w:ind w:left="0" w:leftChars="0"/>
              <w:rPr>
                <w:sz w:val="18"/>
                <w:szCs w:val="18"/>
              </w:rPr>
            </w:pPr>
            <w:r>
              <w:rPr>
                <w:rFonts w:hint="eastAsia" w:ascii="宋体" w:hAnsi="宋体"/>
                <w:sz w:val="18"/>
                <w:szCs w:val="18"/>
              </w:rPr>
              <w:t xml:space="preserve">  10</w:t>
            </w:r>
          </w:p>
        </w:tc>
        <w:tc>
          <w:tcPr>
            <w:tcW w:w="1497" w:type="dxa"/>
            <w:noWrap w:val="0"/>
            <w:vAlign w:val="center"/>
          </w:tcPr>
          <w:p w14:paraId="1F5DCA09">
            <w:pPr>
              <w:pStyle w:val="10"/>
              <w:widowControl/>
              <w:spacing w:beforeAutospacing="0" w:afterAutospacing="0"/>
              <w:jc w:val="center"/>
              <w:rPr>
                <w:rFonts w:ascii="宋体" w:hAnsi="宋体"/>
                <w:sz w:val="18"/>
                <w:szCs w:val="18"/>
              </w:rPr>
            </w:pPr>
            <w:r>
              <w:rPr>
                <w:rFonts w:hint="eastAsia" w:ascii="宋体" w:hAnsi="宋体"/>
                <w:color w:val="000000"/>
                <w:sz w:val="18"/>
                <w:szCs w:val="18"/>
              </w:rPr>
              <w:t>价格</w:t>
            </w:r>
          </w:p>
        </w:tc>
        <w:tc>
          <w:tcPr>
            <w:tcW w:w="800" w:type="dxa"/>
            <w:noWrap w:val="0"/>
            <w:vAlign w:val="center"/>
          </w:tcPr>
          <w:p w14:paraId="169E219E">
            <w:pPr>
              <w:pStyle w:val="10"/>
              <w:widowControl/>
              <w:spacing w:beforeAutospacing="0" w:afterAutospacing="0"/>
              <w:jc w:val="center"/>
              <w:rPr>
                <w:rFonts w:ascii="宋体" w:hAnsi="宋体"/>
                <w:sz w:val="18"/>
                <w:szCs w:val="18"/>
              </w:rPr>
            </w:pPr>
            <w:r>
              <w:rPr>
                <w:rFonts w:hint="eastAsia" w:ascii="宋体" w:hAnsi="宋体"/>
                <w:color w:val="000000"/>
                <w:sz w:val="18"/>
                <w:szCs w:val="18"/>
              </w:rPr>
              <w:t>10分</w:t>
            </w:r>
          </w:p>
        </w:tc>
        <w:tc>
          <w:tcPr>
            <w:tcW w:w="6246" w:type="dxa"/>
            <w:noWrap w:val="0"/>
            <w:vAlign w:val="center"/>
          </w:tcPr>
          <w:p w14:paraId="2E9C7BC1">
            <w:pPr>
              <w:pStyle w:val="10"/>
              <w:widowControl/>
              <w:spacing w:beforeAutospacing="0" w:afterAutospacing="0"/>
              <w:rPr>
                <w:rFonts w:ascii="宋体" w:hAnsi="宋体"/>
                <w:sz w:val="18"/>
                <w:szCs w:val="18"/>
              </w:rPr>
            </w:pPr>
            <w:r>
              <w:rPr>
                <w:rFonts w:hint="eastAsia" w:ascii="宋体" w:hAnsi="宋体"/>
                <w:color w:val="000000"/>
                <w:sz w:val="18"/>
                <w:szCs w:val="18"/>
              </w:rPr>
              <w:t>按报价表报价，且实质性响应采购文件要求且报价折扣最低的投标报价为评标基准价（须未超过采购预算或最高限价（如有），其价格分为满分10分。其他投标人的价格分统一按照下列公式计算：投标报价得分=（评标基准价/投标报价）X价格权值X100（价格权值为10%）</w:t>
            </w:r>
          </w:p>
        </w:tc>
      </w:tr>
      <w:tr w14:paraId="3633E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restart"/>
            <w:noWrap w:val="0"/>
            <w:vAlign w:val="center"/>
          </w:tcPr>
          <w:p w14:paraId="1961BD24">
            <w:pPr>
              <w:jc w:val="center"/>
              <w:rPr>
                <w:rFonts w:ascii="宋体" w:hAnsi="宋体"/>
                <w:sz w:val="18"/>
                <w:szCs w:val="18"/>
              </w:rPr>
            </w:pPr>
            <w:r>
              <w:rPr>
                <w:rFonts w:hint="eastAsia" w:ascii="宋体" w:hAnsi="宋体"/>
                <w:sz w:val="18"/>
                <w:szCs w:val="18"/>
              </w:rPr>
              <w:t>商务</w:t>
            </w:r>
          </w:p>
          <w:p w14:paraId="57391556">
            <w:pPr>
              <w:jc w:val="center"/>
              <w:rPr>
                <w:rFonts w:ascii="宋体" w:hAnsi="宋体"/>
                <w:sz w:val="18"/>
                <w:szCs w:val="18"/>
              </w:rPr>
            </w:pPr>
            <w:r>
              <w:rPr>
                <w:rFonts w:hint="eastAsia" w:ascii="宋体" w:hAnsi="宋体"/>
                <w:sz w:val="18"/>
                <w:szCs w:val="18"/>
              </w:rPr>
              <w:t>部分</w:t>
            </w:r>
          </w:p>
          <w:p w14:paraId="3C094782">
            <w:pPr>
              <w:pStyle w:val="5"/>
              <w:ind w:left="0" w:leftChars="0"/>
              <w:rPr>
                <w:sz w:val="18"/>
                <w:szCs w:val="18"/>
              </w:rPr>
            </w:pPr>
            <w:r>
              <w:rPr>
                <w:rFonts w:hint="eastAsia" w:ascii="宋体" w:hAnsi="宋体"/>
                <w:sz w:val="18"/>
                <w:szCs w:val="18"/>
              </w:rPr>
              <w:t xml:space="preserve">  47</w:t>
            </w:r>
          </w:p>
        </w:tc>
        <w:tc>
          <w:tcPr>
            <w:tcW w:w="1497" w:type="dxa"/>
            <w:noWrap w:val="0"/>
            <w:vAlign w:val="center"/>
          </w:tcPr>
          <w:p w14:paraId="2C98E5FC">
            <w:pPr>
              <w:pStyle w:val="10"/>
              <w:widowControl/>
              <w:spacing w:beforeAutospacing="0" w:afterAutospacing="0"/>
              <w:jc w:val="center"/>
              <w:rPr>
                <w:rFonts w:ascii="宋体" w:hAnsi="宋体"/>
                <w:color w:val="000000"/>
                <w:sz w:val="18"/>
                <w:szCs w:val="18"/>
              </w:rPr>
            </w:pPr>
            <w:r>
              <w:rPr>
                <w:rFonts w:hint="eastAsia" w:ascii="宋体" w:hAnsi="宋体"/>
                <w:color w:val="000000"/>
                <w:sz w:val="18"/>
                <w:szCs w:val="18"/>
              </w:rPr>
              <w:t>产品目录审查</w:t>
            </w:r>
          </w:p>
        </w:tc>
        <w:tc>
          <w:tcPr>
            <w:tcW w:w="800" w:type="dxa"/>
            <w:noWrap w:val="0"/>
            <w:vAlign w:val="center"/>
          </w:tcPr>
          <w:p w14:paraId="586DB693">
            <w:pPr>
              <w:pStyle w:val="10"/>
              <w:widowControl/>
              <w:spacing w:beforeAutospacing="0" w:afterAutospacing="0"/>
              <w:jc w:val="center"/>
              <w:rPr>
                <w:rFonts w:ascii="宋体" w:hAnsi="宋体"/>
                <w:color w:val="000000"/>
                <w:sz w:val="18"/>
                <w:szCs w:val="18"/>
              </w:rPr>
            </w:pPr>
            <w:r>
              <w:rPr>
                <w:rFonts w:hint="eastAsia" w:ascii="宋体" w:hAnsi="宋体"/>
                <w:color w:val="000000"/>
                <w:sz w:val="18"/>
                <w:szCs w:val="18"/>
              </w:rPr>
              <w:t>20分</w:t>
            </w:r>
          </w:p>
        </w:tc>
        <w:tc>
          <w:tcPr>
            <w:tcW w:w="6246" w:type="dxa"/>
            <w:noWrap w:val="0"/>
            <w:vAlign w:val="center"/>
          </w:tcPr>
          <w:p w14:paraId="248593E2">
            <w:pPr>
              <w:pStyle w:val="10"/>
              <w:widowControl/>
              <w:spacing w:beforeAutospacing="0" w:afterAutospacing="0"/>
              <w:rPr>
                <w:rFonts w:ascii="宋体" w:hAnsi="宋体"/>
                <w:color w:val="000000"/>
                <w:sz w:val="18"/>
                <w:szCs w:val="18"/>
              </w:rPr>
            </w:pPr>
            <w:r>
              <w:rPr>
                <w:rFonts w:hint="eastAsia" w:ascii="宋体" w:hAnsi="宋体"/>
                <w:color w:val="000000"/>
                <w:sz w:val="18"/>
                <w:szCs w:val="18"/>
              </w:rPr>
              <w:t>按包二产品目录中主要技术参数进行打分：对这些参数每偏离一项扣2分，总分20分扣完为止。注：需提供投标产品原厂相应证明资料，经营企业需提供生产企业针对该项目的项目授权书</w:t>
            </w:r>
          </w:p>
        </w:tc>
      </w:tr>
      <w:tr w14:paraId="6014C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72" w:type="dxa"/>
            <w:vMerge w:val="continue"/>
            <w:noWrap w:val="0"/>
            <w:vAlign w:val="top"/>
          </w:tcPr>
          <w:p w14:paraId="185D3A9E">
            <w:pPr>
              <w:rPr>
                <w:rFonts w:ascii="宋体" w:hAnsi="宋体"/>
                <w:sz w:val="18"/>
                <w:szCs w:val="18"/>
              </w:rPr>
            </w:pPr>
          </w:p>
        </w:tc>
        <w:tc>
          <w:tcPr>
            <w:tcW w:w="1497" w:type="dxa"/>
            <w:vMerge w:val="restart"/>
            <w:noWrap w:val="0"/>
            <w:vAlign w:val="center"/>
          </w:tcPr>
          <w:p w14:paraId="386A7AAF">
            <w:pPr>
              <w:rPr>
                <w:rFonts w:ascii="宋体" w:hAnsi="宋体"/>
                <w:sz w:val="18"/>
                <w:szCs w:val="18"/>
              </w:rPr>
            </w:pPr>
            <w:r>
              <w:rPr>
                <w:rFonts w:hint="eastAsia" w:ascii="宋体" w:hAnsi="宋体"/>
                <w:kern w:val="0"/>
                <w:sz w:val="18"/>
                <w:szCs w:val="18"/>
              </w:rPr>
              <w:t>配送服务方案评价</w:t>
            </w:r>
          </w:p>
        </w:tc>
        <w:tc>
          <w:tcPr>
            <w:tcW w:w="800" w:type="dxa"/>
            <w:noWrap w:val="0"/>
            <w:vAlign w:val="center"/>
          </w:tcPr>
          <w:p w14:paraId="004A00D4">
            <w:pPr>
              <w:widowControl/>
              <w:spacing w:before="100" w:beforeAutospacing="1" w:after="100" w:afterAutospacing="1"/>
              <w:jc w:val="center"/>
              <w:rPr>
                <w:rFonts w:ascii="宋体" w:hAnsi="宋体"/>
                <w:sz w:val="18"/>
                <w:szCs w:val="18"/>
              </w:rPr>
            </w:pPr>
            <w:r>
              <w:rPr>
                <w:rFonts w:hint="eastAsia" w:ascii="宋体" w:hAnsi="宋体"/>
                <w:kern w:val="0"/>
                <w:sz w:val="18"/>
                <w:szCs w:val="18"/>
              </w:rPr>
              <w:t>3分</w:t>
            </w:r>
          </w:p>
        </w:tc>
        <w:tc>
          <w:tcPr>
            <w:tcW w:w="6246" w:type="dxa"/>
            <w:noWrap w:val="0"/>
            <w:vAlign w:val="center"/>
          </w:tcPr>
          <w:p w14:paraId="2A327DE7">
            <w:pPr>
              <w:pStyle w:val="11"/>
              <w:spacing w:line="240" w:lineRule="auto"/>
              <w:ind w:firstLine="0" w:firstLineChars="0"/>
              <w:rPr>
                <w:rFonts w:ascii="宋体" w:hAnsi="宋体" w:cs="宋体"/>
                <w:kern w:val="0"/>
                <w:sz w:val="18"/>
                <w:szCs w:val="18"/>
              </w:rPr>
            </w:pPr>
            <w:r>
              <w:rPr>
                <w:rFonts w:hint="eastAsia" w:ascii="宋体" w:hAnsi="宋体" w:cs="宋体"/>
                <w:kern w:val="0"/>
                <w:sz w:val="18"/>
                <w:szCs w:val="18"/>
              </w:rPr>
              <w:t>根据投标人紧急配送方案，退换货、质量及进度保障措施进行评分，一档得3分，二档2分，三档及三档以后不计分</w:t>
            </w:r>
          </w:p>
        </w:tc>
      </w:tr>
      <w:tr w14:paraId="65FD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continue"/>
            <w:noWrap w:val="0"/>
            <w:vAlign w:val="top"/>
          </w:tcPr>
          <w:p w14:paraId="2CB8BDA4">
            <w:pPr>
              <w:rPr>
                <w:rFonts w:ascii="宋体" w:hAnsi="宋体"/>
                <w:sz w:val="18"/>
                <w:szCs w:val="18"/>
              </w:rPr>
            </w:pPr>
          </w:p>
        </w:tc>
        <w:tc>
          <w:tcPr>
            <w:tcW w:w="1497" w:type="dxa"/>
            <w:vMerge w:val="continue"/>
            <w:noWrap w:val="0"/>
            <w:vAlign w:val="center"/>
          </w:tcPr>
          <w:p w14:paraId="6C9F471D">
            <w:pPr>
              <w:rPr>
                <w:rFonts w:ascii="宋体" w:hAnsi="宋体"/>
                <w:sz w:val="18"/>
                <w:szCs w:val="18"/>
              </w:rPr>
            </w:pPr>
          </w:p>
        </w:tc>
        <w:tc>
          <w:tcPr>
            <w:tcW w:w="800" w:type="dxa"/>
            <w:noWrap w:val="0"/>
            <w:vAlign w:val="center"/>
          </w:tcPr>
          <w:p w14:paraId="441A788A">
            <w:pPr>
              <w:widowControl/>
              <w:spacing w:before="100" w:beforeAutospacing="1" w:after="100" w:afterAutospacing="1"/>
              <w:jc w:val="center"/>
              <w:rPr>
                <w:rFonts w:ascii="宋体" w:hAnsi="宋体"/>
                <w:sz w:val="18"/>
                <w:szCs w:val="18"/>
              </w:rPr>
            </w:pPr>
            <w:r>
              <w:rPr>
                <w:rFonts w:hint="eastAsia" w:ascii="宋体" w:hAnsi="宋体"/>
                <w:kern w:val="0"/>
                <w:sz w:val="18"/>
                <w:szCs w:val="18"/>
              </w:rPr>
              <w:t>3分</w:t>
            </w:r>
          </w:p>
        </w:tc>
        <w:tc>
          <w:tcPr>
            <w:tcW w:w="6246" w:type="dxa"/>
            <w:noWrap w:val="0"/>
            <w:vAlign w:val="center"/>
          </w:tcPr>
          <w:p w14:paraId="2DC1609B">
            <w:pPr>
              <w:pStyle w:val="11"/>
              <w:spacing w:line="240" w:lineRule="auto"/>
              <w:ind w:firstLine="0" w:firstLineChars="0"/>
              <w:rPr>
                <w:rFonts w:ascii="宋体" w:hAnsi="宋体" w:cs="宋体"/>
                <w:sz w:val="18"/>
                <w:szCs w:val="18"/>
              </w:rPr>
            </w:pPr>
            <w:r>
              <w:rPr>
                <w:rFonts w:hint="eastAsia" w:ascii="宋体" w:hAnsi="宋体" w:cs="宋体"/>
                <w:sz w:val="18"/>
                <w:szCs w:val="18"/>
              </w:rPr>
              <w:t>投标人保证营养制剂供应及时顺畅，集中送货，供货方案进行评分一档得3分，二档得2分，三档及三档以后不计分</w:t>
            </w:r>
          </w:p>
        </w:tc>
      </w:tr>
      <w:tr w14:paraId="10BF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continue"/>
            <w:noWrap w:val="0"/>
            <w:vAlign w:val="top"/>
          </w:tcPr>
          <w:p w14:paraId="7B620C1B">
            <w:pPr>
              <w:rPr>
                <w:rFonts w:ascii="宋体" w:hAnsi="宋体"/>
                <w:sz w:val="18"/>
                <w:szCs w:val="18"/>
              </w:rPr>
            </w:pPr>
          </w:p>
        </w:tc>
        <w:tc>
          <w:tcPr>
            <w:tcW w:w="1497" w:type="dxa"/>
            <w:noWrap w:val="0"/>
            <w:vAlign w:val="center"/>
          </w:tcPr>
          <w:p w14:paraId="51142260">
            <w:pPr>
              <w:pStyle w:val="10"/>
              <w:widowControl/>
              <w:spacing w:beforeAutospacing="0" w:afterAutospacing="0"/>
              <w:jc w:val="center"/>
              <w:rPr>
                <w:rFonts w:ascii="宋体" w:hAnsi="宋体"/>
                <w:sz w:val="18"/>
                <w:szCs w:val="18"/>
              </w:rPr>
            </w:pPr>
            <w:r>
              <w:rPr>
                <w:rFonts w:hint="eastAsia" w:ascii="宋体" w:hAnsi="宋体"/>
                <w:sz w:val="18"/>
                <w:szCs w:val="18"/>
              </w:rPr>
              <w:t>食品安全</w:t>
            </w:r>
          </w:p>
          <w:p w14:paraId="7CE8E33F">
            <w:pPr>
              <w:pStyle w:val="10"/>
              <w:widowControl/>
              <w:spacing w:beforeAutospacing="0" w:afterAutospacing="0"/>
              <w:jc w:val="center"/>
              <w:rPr>
                <w:rFonts w:ascii="宋体" w:hAnsi="宋体"/>
                <w:sz w:val="18"/>
                <w:szCs w:val="18"/>
              </w:rPr>
            </w:pPr>
            <w:r>
              <w:rPr>
                <w:rFonts w:hint="eastAsia" w:ascii="宋体" w:hAnsi="宋体"/>
                <w:sz w:val="18"/>
                <w:szCs w:val="18"/>
              </w:rPr>
              <w:t>管理制度</w:t>
            </w:r>
          </w:p>
        </w:tc>
        <w:tc>
          <w:tcPr>
            <w:tcW w:w="800" w:type="dxa"/>
            <w:noWrap w:val="0"/>
            <w:vAlign w:val="center"/>
          </w:tcPr>
          <w:p w14:paraId="4ED4E86D">
            <w:pPr>
              <w:pStyle w:val="10"/>
              <w:widowControl/>
              <w:spacing w:beforeAutospacing="0" w:afterAutospacing="0"/>
              <w:jc w:val="center"/>
              <w:rPr>
                <w:rFonts w:ascii="宋体" w:hAnsi="宋体"/>
                <w:sz w:val="18"/>
                <w:szCs w:val="18"/>
              </w:rPr>
            </w:pPr>
            <w:r>
              <w:rPr>
                <w:rFonts w:hint="eastAsia" w:ascii="宋体" w:hAnsi="宋体"/>
                <w:sz w:val="18"/>
                <w:szCs w:val="18"/>
              </w:rPr>
              <w:t>5分</w:t>
            </w:r>
          </w:p>
        </w:tc>
        <w:tc>
          <w:tcPr>
            <w:tcW w:w="6246" w:type="dxa"/>
            <w:noWrap w:val="0"/>
            <w:vAlign w:val="center"/>
          </w:tcPr>
          <w:p w14:paraId="63196ED3">
            <w:pPr>
              <w:pStyle w:val="10"/>
              <w:widowControl/>
              <w:spacing w:beforeAutospacing="0" w:afterAutospacing="0"/>
              <w:rPr>
                <w:rFonts w:ascii="宋体" w:hAnsi="宋体"/>
                <w:sz w:val="18"/>
                <w:szCs w:val="18"/>
              </w:rPr>
            </w:pPr>
            <w:r>
              <w:rPr>
                <w:rFonts w:hint="eastAsia" w:ascii="宋体" w:hAnsi="宋体"/>
                <w:sz w:val="18"/>
                <w:szCs w:val="18"/>
              </w:rPr>
              <w:t>严格遵守国家食品安全相关法规和标准，建立完善的食品安全管理制度。</w:t>
            </w:r>
          </w:p>
        </w:tc>
      </w:tr>
      <w:tr w14:paraId="6384A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continue"/>
            <w:noWrap w:val="0"/>
            <w:vAlign w:val="top"/>
          </w:tcPr>
          <w:p w14:paraId="305BF7DC">
            <w:pPr>
              <w:rPr>
                <w:rFonts w:ascii="宋体" w:hAnsi="宋体"/>
                <w:sz w:val="18"/>
                <w:szCs w:val="18"/>
              </w:rPr>
            </w:pPr>
          </w:p>
        </w:tc>
        <w:tc>
          <w:tcPr>
            <w:tcW w:w="1497" w:type="dxa"/>
            <w:noWrap w:val="0"/>
            <w:vAlign w:val="center"/>
          </w:tcPr>
          <w:p w14:paraId="76C0CFEB">
            <w:pPr>
              <w:jc w:val="center"/>
              <w:rPr>
                <w:rFonts w:ascii="宋体" w:hAnsi="宋体"/>
                <w:kern w:val="0"/>
                <w:sz w:val="18"/>
                <w:szCs w:val="18"/>
              </w:rPr>
            </w:pPr>
            <w:r>
              <w:rPr>
                <w:rFonts w:hint="eastAsia" w:ascii="宋体" w:hAnsi="宋体"/>
                <w:kern w:val="0"/>
                <w:sz w:val="18"/>
                <w:szCs w:val="18"/>
              </w:rPr>
              <w:t>资质要求</w:t>
            </w:r>
          </w:p>
        </w:tc>
        <w:tc>
          <w:tcPr>
            <w:tcW w:w="800" w:type="dxa"/>
            <w:noWrap w:val="0"/>
            <w:vAlign w:val="center"/>
          </w:tcPr>
          <w:p w14:paraId="55AC70AF">
            <w:pPr>
              <w:widowControl/>
              <w:spacing w:before="100" w:beforeAutospacing="1" w:after="100" w:afterAutospacing="1"/>
              <w:jc w:val="center"/>
              <w:rPr>
                <w:rFonts w:ascii="宋体" w:hAnsi="宋体"/>
                <w:kern w:val="0"/>
                <w:sz w:val="18"/>
                <w:szCs w:val="18"/>
              </w:rPr>
            </w:pPr>
            <w:r>
              <w:rPr>
                <w:rFonts w:hint="eastAsia" w:ascii="宋体" w:hAnsi="宋体"/>
                <w:kern w:val="0"/>
                <w:sz w:val="18"/>
                <w:szCs w:val="18"/>
              </w:rPr>
              <w:t>10分</w:t>
            </w:r>
          </w:p>
        </w:tc>
        <w:tc>
          <w:tcPr>
            <w:tcW w:w="6246" w:type="dxa"/>
            <w:noWrap w:val="0"/>
            <w:vAlign w:val="center"/>
          </w:tcPr>
          <w:p w14:paraId="4BE51145">
            <w:pPr>
              <w:pStyle w:val="11"/>
              <w:ind w:firstLine="0" w:firstLineChars="0"/>
              <w:rPr>
                <w:rFonts w:ascii="宋体" w:hAnsi="宋体" w:cs="宋体"/>
                <w:kern w:val="0"/>
                <w:sz w:val="18"/>
                <w:szCs w:val="18"/>
              </w:rPr>
            </w:pPr>
            <w:r>
              <w:rPr>
                <w:rFonts w:hint="eastAsia" w:ascii="宋体" w:hAnsi="宋体" w:cs="宋体"/>
                <w:kern w:val="0"/>
                <w:sz w:val="18"/>
                <w:szCs w:val="18"/>
              </w:rPr>
              <w:t>所投产品有五款特医食品证，每少一个减2分。注：需提供特殊医学用途配方食品批号的产品相关证明材料加盖生产企业公章，不提供不得分（经营企业需提供生产企业针对本项目的授权委托书）</w:t>
            </w:r>
          </w:p>
        </w:tc>
      </w:tr>
      <w:tr w14:paraId="6D29B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top"/>
          </w:tcPr>
          <w:p w14:paraId="54B9E08E">
            <w:pPr>
              <w:rPr>
                <w:rFonts w:ascii="宋体" w:hAnsi="宋体"/>
                <w:sz w:val="18"/>
                <w:szCs w:val="18"/>
              </w:rPr>
            </w:pPr>
          </w:p>
        </w:tc>
        <w:tc>
          <w:tcPr>
            <w:tcW w:w="1497" w:type="dxa"/>
            <w:noWrap w:val="0"/>
            <w:vAlign w:val="center"/>
          </w:tcPr>
          <w:p w14:paraId="4AF6C60B">
            <w:pPr>
              <w:jc w:val="center"/>
              <w:rPr>
                <w:rFonts w:ascii="宋体" w:hAnsi="宋体"/>
                <w:sz w:val="18"/>
                <w:szCs w:val="18"/>
              </w:rPr>
            </w:pPr>
            <w:r>
              <w:rPr>
                <w:rFonts w:hint="eastAsia" w:ascii="宋体" w:hAnsi="宋体"/>
                <w:sz w:val="18"/>
                <w:szCs w:val="18"/>
              </w:rPr>
              <w:t>专业资格</w:t>
            </w:r>
          </w:p>
        </w:tc>
        <w:tc>
          <w:tcPr>
            <w:tcW w:w="800" w:type="dxa"/>
            <w:noWrap w:val="0"/>
            <w:vAlign w:val="center"/>
          </w:tcPr>
          <w:p w14:paraId="53FFF935">
            <w:pPr>
              <w:jc w:val="center"/>
              <w:rPr>
                <w:rFonts w:ascii="宋体" w:hAnsi="宋体"/>
                <w:sz w:val="18"/>
                <w:szCs w:val="18"/>
              </w:rPr>
            </w:pPr>
            <w:r>
              <w:rPr>
                <w:rFonts w:hint="eastAsia" w:ascii="宋体" w:hAnsi="宋体"/>
                <w:sz w:val="18"/>
                <w:szCs w:val="18"/>
              </w:rPr>
              <w:t>6分</w:t>
            </w:r>
          </w:p>
        </w:tc>
        <w:tc>
          <w:tcPr>
            <w:tcW w:w="6246" w:type="dxa"/>
            <w:noWrap w:val="0"/>
            <w:vAlign w:val="center"/>
          </w:tcPr>
          <w:p w14:paraId="78167B00">
            <w:pPr>
              <w:rPr>
                <w:rFonts w:ascii="宋体" w:hAnsi="宋体"/>
                <w:sz w:val="18"/>
                <w:szCs w:val="18"/>
              </w:rPr>
            </w:pPr>
            <w:r>
              <w:rPr>
                <w:rFonts w:hint="eastAsia" w:ascii="宋体" w:hAnsi="宋体"/>
                <w:color w:val="000000"/>
                <w:sz w:val="18"/>
                <w:szCs w:val="18"/>
              </w:rPr>
              <w:t>具备专业的营养师、厨师等人员团队至少各一人以上，相关人员需具备相应的专业资格证书、健康证明及劳务合同或社保证明计6分，每人每少一项扣2分，无劳务合同或社保证明不计分</w:t>
            </w:r>
          </w:p>
        </w:tc>
      </w:tr>
      <w:tr w14:paraId="01312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restart"/>
            <w:noWrap w:val="0"/>
            <w:vAlign w:val="center"/>
          </w:tcPr>
          <w:p w14:paraId="30507F78">
            <w:pPr>
              <w:jc w:val="center"/>
              <w:rPr>
                <w:rFonts w:ascii="宋体" w:hAnsi="宋体"/>
                <w:sz w:val="18"/>
                <w:szCs w:val="18"/>
              </w:rPr>
            </w:pPr>
            <w:r>
              <w:rPr>
                <w:rFonts w:hint="eastAsia" w:ascii="宋体" w:hAnsi="宋体"/>
                <w:sz w:val="18"/>
                <w:szCs w:val="18"/>
              </w:rPr>
              <w:t>技术</w:t>
            </w:r>
          </w:p>
          <w:p w14:paraId="19B71A01">
            <w:pPr>
              <w:jc w:val="center"/>
              <w:rPr>
                <w:rFonts w:ascii="宋体" w:hAnsi="宋体"/>
                <w:sz w:val="18"/>
                <w:szCs w:val="18"/>
              </w:rPr>
            </w:pPr>
            <w:r>
              <w:rPr>
                <w:rFonts w:hint="eastAsia" w:ascii="宋体" w:hAnsi="宋体"/>
                <w:sz w:val="18"/>
                <w:szCs w:val="18"/>
              </w:rPr>
              <w:t>方案</w:t>
            </w:r>
          </w:p>
          <w:p w14:paraId="43C63C03">
            <w:pPr>
              <w:pStyle w:val="5"/>
              <w:ind w:left="0" w:leftChars="0"/>
              <w:rPr>
                <w:sz w:val="18"/>
                <w:szCs w:val="18"/>
              </w:rPr>
            </w:pPr>
            <w:r>
              <w:rPr>
                <w:rFonts w:hint="eastAsia" w:ascii="宋体" w:hAnsi="宋体"/>
                <w:sz w:val="18"/>
                <w:szCs w:val="18"/>
              </w:rPr>
              <w:t xml:space="preserve">  43</w:t>
            </w:r>
          </w:p>
        </w:tc>
        <w:tc>
          <w:tcPr>
            <w:tcW w:w="1497" w:type="dxa"/>
            <w:vMerge w:val="restart"/>
            <w:noWrap w:val="0"/>
            <w:vAlign w:val="center"/>
          </w:tcPr>
          <w:p w14:paraId="28806BC4">
            <w:pPr>
              <w:pStyle w:val="10"/>
              <w:widowControl/>
              <w:spacing w:beforeAutospacing="0" w:afterAutospacing="0"/>
              <w:jc w:val="center"/>
              <w:rPr>
                <w:rFonts w:ascii="宋体" w:hAnsi="宋体"/>
                <w:color w:val="000000"/>
                <w:sz w:val="18"/>
                <w:szCs w:val="18"/>
              </w:rPr>
            </w:pPr>
            <w:r>
              <w:rPr>
                <w:rFonts w:hint="eastAsia" w:ascii="宋体" w:hAnsi="宋体"/>
                <w:color w:val="000000"/>
                <w:sz w:val="18"/>
                <w:szCs w:val="18"/>
              </w:rPr>
              <w:t>投标人</w:t>
            </w:r>
          </w:p>
          <w:p w14:paraId="125DFEBB">
            <w:pPr>
              <w:pStyle w:val="10"/>
              <w:widowControl/>
              <w:spacing w:beforeAutospacing="0" w:afterAutospacing="0"/>
              <w:jc w:val="center"/>
              <w:rPr>
                <w:rFonts w:ascii="宋体" w:hAnsi="宋体"/>
                <w:sz w:val="18"/>
                <w:szCs w:val="18"/>
              </w:rPr>
            </w:pPr>
            <w:r>
              <w:rPr>
                <w:rFonts w:hint="eastAsia" w:ascii="宋体" w:hAnsi="宋体"/>
                <w:color w:val="000000"/>
                <w:sz w:val="18"/>
                <w:szCs w:val="18"/>
              </w:rPr>
              <w:t>服务方案</w:t>
            </w:r>
          </w:p>
        </w:tc>
        <w:tc>
          <w:tcPr>
            <w:tcW w:w="800" w:type="dxa"/>
            <w:noWrap w:val="0"/>
            <w:vAlign w:val="center"/>
          </w:tcPr>
          <w:p w14:paraId="7D4F202D">
            <w:pPr>
              <w:pStyle w:val="10"/>
              <w:widowControl/>
              <w:spacing w:beforeAutospacing="0" w:afterAutospacing="0"/>
              <w:jc w:val="center"/>
              <w:rPr>
                <w:rFonts w:ascii="宋体" w:hAnsi="宋体"/>
                <w:sz w:val="18"/>
                <w:szCs w:val="18"/>
              </w:rPr>
            </w:pPr>
            <w:r>
              <w:rPr>
                <w:rFonts w:hint="eastAsia" w:ascii="宋体" w:hAnsi="宋体"/>
                <w:sz w:val="18"/>
                <w:szCs w:val="18"/>
              </w:rPr>
              <w:t>15分</w:t>
            </w:r>
          </w:p>
        </w:tc>
        <w:tc>
          <w:tcPr>
            <w:tcW w:w="6246" w:type="dxa"/>
            <w:noWrap w:val="0"/>
            <w:vAlign w:val="center"/>
          </w:tcPr>
          <w:p w14:paraId="01421215">
            <w:pPr>
              <w:pStyle w:val="10"/>
              <w:widowControl/>
              <w:spacing w:beforeAutospacing="0" w:afterAutospacing="0"/>
              <w:rPr>
                <w:rFonts w:ascii="宋体" w:hAnsi="宋体"/>
                <w:sz w:val="18"/>
                <w:szCs w:val="18"/>
              </w:rPr>
            </w:pPr>
            <w:r>
              <w:rPr>
                <w:rFonts w:hint="eastAsia" w:ascii="宋体" w:hAnsi="宋体"/>
                <w:color w:val="000000"/>
                <w:sz w:val="18"/>
                <w:szCs w:val="18"/>
              </w:rPr>
              <w:t>对项目的了解分析，提供专业的药膳、茶饮、营养食品等项目的建设方案书（包括包装设计方案），其中方案最优</w:t>
            </w:r>
            <w:r>
              <w:rPr>
                <w:rFonts w:hint="eastAsia" w:ascii="宋体" w:hAnsi="宋体"/>
                <w:sz w:val="18"/>
                <w:szCs w:val="18"/>
              </w:rPr>
              <w:t>的单位计15分，其次计10分，第三名计5分，第三名之后及无方案的不计分</w:t>
            </w:r>
          </w:p>
        </w:tc>
      </w:tr>
      <w:tr w14:paraId="0D8A8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continue"/>
            <w:noWrap w:val="0"/>
            <w:vAlign w:val="center"/>
          </w:tcPr>
          <w:p w14:paraId="27D824D1">
            <w:pPr>
              <w:pStyle w:val="5"/>
              <w:ind w:left="0" w:leftChars="0"/>
              <w:rPr>
                <w:rFonts w:ascii="宋体" w:hAnsi="宋体"/>
                <w:sz w:val="18"/>
                <w:szCs w:val="18"/>
              </w:rPr>
            </w:pPr>
          </w:p>
        </w:tc>
        <w:tc>
          <w:tcPr>
            <w:tcW w:w="1497" w:type="dxa"/>
            <w:vMerge w:val="continue"/>
            <w:noWrap w:val="0"/>
            <w:vAlign w:val="center"/>
          </w:tcPr>
          <w:p w14:paraId="70C799A4">
            <w:pPr>
              <w:pStyle w:val="10"/>
              <w:widowControl/>
              <w:spacing w:beforeAutospacing="0" w:afterAutospacing="0"/>
              <w:jc w:val="center"/>
              <w:rPr>
                <w:rFonts w:ascii="宋体" w:hAnsi="宋体"/>
                <w:color w:val="000000"/>
                <w:sz w:val="18"/>
                <w:szCs w:val="18"/>
              </w:rPr>
            </w:pPr>
          </w:p>
        </w:tc>
        <w:tc>
          <w:tcPr>
            <w:tcW w:w="800" w:type="dxa"/>
            <w:noWrap w:val="0"/>
            <w:vAlign w:val="center"/>
          </w:tcPr>
          <w:p w14:paraId="2773D008">
            <w:pPr>
              <w:pStyle w:val="10"/>
              <w:widowControl/>
              <w:spacing w:beforeAutospacing="0" w:afterAutospacing="0"/>
              <w:jc w:val="center"/>
              <w:rPr>
                <w:rFonts w:ascii="宋体" w:hAnsi="宋体"/>
                <w:sz w:val="18"/>
                <w:szCs w:val="18"/>
              </w:rPr>
            </w:pPr>
            <w:r>
              <w:rPr>
                <w:rFonts w:hint="eastAsia" w:ascii="宋体" w:hAnsi="宋体"/>
                <w:sz w:val="18"/>
                <w:szCs w:val="18"/>
              </w:rPr>
              <w:t>15分</w:t>
            </w:r>
          </w:p>
        </w:tc>
        <w:tc>
          <w:tcPr>
            <w:tcW w:w="6246" w:type="dxa"/>
            <w:noWrap w:val="0"/>
            <w:vAlign w:val="center"/>
          </w:tcPr>
          <w:p w14:paraId="16178CBC">
            <w:pPr>
              <w:pStyle w:val="10"/>
              <w:widowControl/>
              <w:spacing w:beforeAutospacing="0" w:afterAutospacing="0"/>
              <w:rPr>
                <w:rFonts w:ascii="宋体" w:hAnsi="宋体"/>
                <w:color w:val="000000"/>
                <w:sz w:val="18"/>
                <w:szCs w:val="18"/>
              </w:rPr>
            </w:pPr>
            <w:r>
              <w:rPr>
                <w:rFonts w:hint="eastAsia" w:ascii="宋体" w:hAnsi="宋体"/>
                <w:color w:val="000000"/>
                <w:sz w:val="18"/>
                <w:szCs w:val="18"/>
              </w:rPr>
              <w:t>对项目的了解分析，提供专业的药食同源奶茶食品建设服务方案（包括装修及包装设计方案），其中方案最优</w:t>
            </w:r>
            <w:r>
              <w:rPr>
                <w:rFonts w:hint="eastAsia" w:ascii="宋体" w:hAnsi="宋体"/>
                <w:sz w:val="18"/>
                <w:szCs w:val="18"/>
              </w:rPr>
              <w:t>的单位计15分，其次计10分，第三名计5分，第三名之后及无方案的不计分</w:t>
            </w:r>
          </w:p>
        </w:tc>
      </w:tr>
      <w:tr w14:paraId="614D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continue"/>
            <w:noWrap w:val="0"/>
            <w:vAlign w:val="top"/>
          </w:tcPr>
          <w:p w14:paraId="1B58F7DD">
            <w:pPr>
              <w:rPr>
                <w:rFonts w:ascii="宋体" w:hAnsi="宋体"/>
                <w:sz w:val="18"/>
                <w:szCs w:val="18"/>
              </w:rPr>
            </w:pPr>
          </w:p>
        </w:tc>
        <w:tc>
          <w:tcPr>
            <w:tcW w:w="1497" w:type="dxa"/>
            <w:noWrap w:val="0"/>
            <w:vAlign w:val="center"/>
          </w:tcPr>
          <w:p w14:paraId="333AC22B">
            <w:pPr>
              <w:pStyle w:val="10"/>
              <w:widowControl/>
              <w:spacing w:beforeAutospacing="0" w:afterAutospacing="0"/>
              <w:jc w:val="center"/>
              <w:rPr>
                <w:rFonts w:ascii="宋体" w:hAnsi="宋体"/>
                <w:color w:val="000000"/>
                <w:sz w:val="18"/>
                <w:szCs w:val="18"/>
              </w:rPr>
            </w:pPr>
            <w:r>
              <w:rPr>
                <w:rFonts w:hint="eastAsia" w:ascii="宋体" w:hAnsi="宋体"/>
                <w:color w:val="000000"/>
                <w:sz w:val="18"/>
                <w:szCs w:val="18"/>
              </w:rPr>
              <w:t>药膳营养搭配</w:t>
            </w:r>
          </w:p>
        </w:tc>
        <w:tc>
          <w:tcPr>
            <w:tcW w:w="800" w:type="dxa"/>
            <w:noWrap w:val="0"/>
            <w:vAlign w:val="center"/>
          </w:tcPr>
          <w:p w14:paraId="656FBBE0">
            <w:pPr>
              <w:pStyle w:val="10"/>
              <w:widowControl/>
              <w:spacing w:beforeAutospacing="0" w:afterAutospacing="0"/>
              <w:jc w:val="center"/>
              <w:rPr>
                <w:rFonts w:ascii="宋体" w:hAnsi="宋体"/>
                <w:sz w:val="18"/>
                <w:szCs w:val="18"/>
              </w:rPr>
            </w:pPr>
            <w:r>
              <w:rPr>
                <w:rFonts w:hint="eastAsia" w:ascii="宋体" w:hAnsi="宋体"/>
                <w:sz w:val="18"/>
                <w:szCs w:val="18"/>
              </w:rPr>
              <w:t>6分</w:t>
            </w:r>
          </w:p>
        </w:tc>
        <w:tc>
          <w:tcPr>
            <w:tcW w:w="6246" w:type="dxa"/>
            <w:noWrap w:val="0"/>
            <w:vAlign w:val="center"/>
          </w:tcPr>
          <w:p w14:paraId="0376BB0B">
            <w:pPr>
              <w:pStyle w:val="10"/>
              <w:widowControl/>
              <w:spacing w:beforeAutospacing="0" w:afterAutospacing="0"/>
              <w:rPr>
                <w:rFonts w:ascii="宋体" w:hAnsi="宋体"/>
                <w:color w:val="000000"/>
                <w:sz w:val="18"/>
                <w:szCs w:val="18"/>
              </w:rPr>
            </w:pPr>
            <w:r>
              <w:rPr>
                <w:rFonts w:hint="eastAsia" w:ascii="宋体" w:hAnsi="宋体"/>
                <w:color w:val="000000"/>
                <w:sz w:val="18"/>
                <w:szCs w:val="18"/>
              </w:rPr>
              <w:t>根据供应商所提供的药膳菜单搭配的合理性、科学性给予评分（满分6分，评分范围6,3,2,1,0）；针对本项目，在药膳菜品丰富性，创新性上提供方案，科学合理（满分4分，评分范围6,3,2,1,0）</w:t>
            </w:r>
          </w:p>
        </w:tc>
      </w:tr>
      <w:tr w14:paraId="4976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continue"/>
            <w:noWrap w:val="0"/>
            <w:vAlign w:val="top"/>
          </w:tcPr>
          <w:p w14:paraId="1B283954">
            <w:pPr>
              <w:rPr>
                <w:rFonts w:ascii="宋体" w:hAnsi="宋体"/>
                <w:sz w:val="18"/>
                <w:szCs w:val="18"/>
              </w:rPr>
            </w:pPr>
          </w:p>
        </w:tc>
        <w:tc>
          <w:tcPr>
            <w:tcW w:w="1497" w:type="dxa"/>
            <w:noWrap w:val="0"/>
            <w:vAlign w:val="center"/>
          </w:tcPr>
          <w:p w14:paraId="3CE32D62">
            <w:pPr>
              <w:pStyle w:val="10"/>
              <w:widowControl/>
              <w:spacing w:beforeAutospacing="0" w:afterAutospacing="0"/>
              <w:jc w:val="center"/>
              <w:rPr>
                <w:rFonts w:ascii="宋体" w:hAnsi="宋体"/>
                <w:color w:val="000000"/>
                <w:sz w:val="18"/>
                <w:szCs w:val="18"/>
              </w:rPr>
            </w:pPr>
            <w:r>
              <w:rPr>
                <w:rFonts w:hint="eastAsia" w:ascii="宋体" w:hAnsi="宋体"/>
                <w:color w:val="000000"/>
                <w:sz w:val="18"/>
                <w:szCs w:val="18"/>
              </w:rPr>
              <w:t>营养食品和</w:t>
            </w:r>
          </w:p>
          <w:p w14:paraId="47A6692B">
            <w:pPr>
              <w:pStyle w:val="10"/>
              <w:widowControl/>
              <w:spacing w:beforeAutospacing="0" w:afterAutospacing="0"/>
              <w:jc w:val="center"/>
              <w:rPr>
                <w:rFonts w:ascii="宋体" w:hAnsi="宋体"/>
                <w:color w:val="000000"/>
                <w:sz w:val="18"/>
                <w:szCs w:val="18"/>
              </w:rPr>
            </w:pPr>
            <w:r>
              <w:rPr>
                <w:rFonts w:hint="eastAsia" w:ascii="宋体" w:hAnsi="宋体"/>
                <w:color w:val="000000"/>
                <w:sz w:val="18"/>
                <w:szCs w:val="18"/>
              </w:rPr>
              <w:t>普通食品数量</w:t>
            </w:r>
          </w:p>
        </w:tc>
        <w:tc>
          <w:tcPr>
            <w:tcW w:w="800" w:type="dxa"/>
            <w:noWrap w:val="0"/>
            <w:vAlign w:val="center"/>
          </w:tcPr>
          <w:p w14:paraId="2264530D">
            <w:pPr>
              <w:pStyle w:val="10"/>
              <w:widowControl/>
              <w:spacing w:beforeAutospacing="0" w:afterAutospacing="0"/>
              <w:jc w:val="center"/>
              <w:rPr>
                <w:rFonts w:ascii="宋体" w:hAnsi="宋体"/>
                <w:sz w:val="18"/>
                <w:szCs w:val="18"/>
              </w:rPr>
            </w:pPr>
            <w:r>
              <w:rPr>
                <w:rFonts w:hint="eastAsia" w:ascii="宋体" w:hAnsi="宋体"/>
                <w:color w:val="000000"/>
                <w:sz w:val="18"/>
                <w:szCs w:val="18"/>
              </w:rPr>
              <w:t>7分</w:t>
            </w:r>
          </w:p>
        </w:tc>
        <w:tc>
          <w:tcPr>
            <w:tcW w:w="6246" w:type="dxa"/>
            <w:noWrap w:val="0"/>
            <w:vAlign w:val="center"/>
          </w:tcPr>
          <w:p w14:paraId="0C80D833">
            <w:pPr>
              <w:pStyle w:val="10"/>
              <w:widowControl/>
              <w:spacing w:beforeAutospacing="0" w:afterAutospacing="0"/>
              <w:rPr>
                <w:rFonts w:ascii="宋体" w:hAnsi="宋体"/>
                <w:color w:val="000000"/>
                <w:sz w:val="18"/>
                <w:szCs w:val="18"/>
              </w:rPr>
            </w:pPr>
            <w:r>
              <w:rPr>
                <w:rFonts w:hint="eastAsia" w:ascii="宋体" w:hAnsi="宋体"/>
                <w:color w:val="000000"/>
                <w:sz w:val="18"/>
                <w:szCs w:val="18"/>
              </w:rPr>
              <w:t>营养食品制作：根据需求，为患者、医护人员等制作各类营养食品，制作过程需遵循食品安全标准，保证食品营养均衡， 能按照第六条包二产品目录中营养食品和普通食品提供相关产品的计7分，如不能提供的每种扣0.5分</w:t>
            </w:r>
          </w:p>
        </w:tc>
      </w:tr>
    </w:tbl>
    <w:p w14:paraId="13E7E1CA">
      <w:pPr>
        <w:rPr>
          <w:rFonts w:hint="eastAsia"/>
          <w:b w:val="0"/>
          <w:bCs w:val="0"/>
        </w:rPr>
      </w:pPr>
      <w:r>
        <w:rPr>
          <w:rFonts w:hint="eastAsia"/>
          <w:b/>
          <w:bCs/>
        </w:rPr>
        <w:t> </w:t>
      </w:r>
      <w:r>
        <w:rPr>
          <w:rFonts w:hint="eastAsia"/>
          <w:b w:val="0"/>
          <w:bCs w:val="0"/>
        </w:rPr>
        <w:t>注：以上评分标准中的技术参数部分，各投标人均应提供相关的证明材料（含技术参数的彩页或厂方说明书等）并作出相应的对比（列表）供评委评判，否则可被视为不具备该项得分的条件。</w:t>
      </w:r>
    </w:p>
    <w:p w14:paraId="7A81F3C9">
      <w:pPr>
        <w:rPr>
          <w:rFonts w:hint="eastAsia"/>
          <w:b w:val="0"/>
          <w:bCs w:val="0"/>
        </w:rPr>
      </w:pPr>
      <w:r>
        <w:rPr>
          <w:rFonts w:hint="eastAsia"/>
          <w:b/>
          <w:bCs/>
        </w:rPr>
        <w:t>七、产品目录及最高限价</w:t>
      </w:r>
    </w:p>
    <w:p w14:paraId="27319F3E">
      <w:pPr>
        <w:rPr>
          <w:rFonts w:hint="eastAsia"/>
          <w:b w:val="0"/>
          <w:bCs w:val="0"/>
        </w:rPr>
      </w:pPr>
      <w:r>
        <w:rPr>
          <w:rFonts w:hint="eastAsia"/>
          <w:b w:val="0"/>
          <w:bCs w:val="0"/>
        </w:rPr>
        <w:t>（产品目录可由乙方根据市场需求进行调整，中药饮片需提供价格依据，特医食品需提供其它医院收费依据）</w:t>
      </w:r>
    </w:p>
    <w:p w14:paraId="1D1E6423">
      <w:pPr>
        <w:rPr>
          <w:rFonts w:hint="eastAsia"/>
          <w:b/>
          <w:bCs/>
        </w:rPr>
      </w:pPr>
    </w:p>
    <w:p w14:paraId="330436FD">
      <w:pPr>
        <w:rPr>
          <w:rFonts w:hint="eastAsia"/>
          <w:b/>
          <w:bCs/>
        </w:rPr>
      </w:pPr>
    </w:p>
    <w:p w14:paraId="1098E414">
      <w:pPr>
        <w:rPr>
          <w:rFonts w:hint="eastAsia"/>
          <w:b/>
          <w:bCs/>
        </w:rPr>
      </w:pPr>
    </w:p>
    <w:p w14:paraId="4E69E3D1">
      <w:pPr>
        <w:rPr>
          <w:rFonts w:hint="eastAsia"/>
          <w:b/>
          <w:bCs/>
        </w:rPr>
      </w:pPr>
      <w:r>
        <w:rPr>
          <w:rFonts w:hint="eastAsia"/>
          <w:b/>
          <w:bCs/>
        </w:rPr>
        <w:t>包1、中药饮片类</w:t>
      </w:r>
    </w:p>
    <w:tbl>
      <w:tblPr>
        <w:tblStyle w:val="12"/>
        <w:tblW w:w="10273" w:type="dxa"/>
        <w:tblInd w:w="-469" w:type="dxa"/>
        <w:tblLayout w:type="fixed"/>
        <w:tblCellMar>
          <w:top w:w="0" w:type="dxa"/>
          <w:left w:w="108" w:type="dxa"/>
          <w:bottom w:w="0" w:type="dxa"/>
          <w:right w:w="108" w:type="dxa"/>
        </w:tblCellMar>
      </w:tblPr>
      <w:tblGrid>
        <w:gridCol w:w="854"/>
        <w:gridCol w:w="1319"/>
        <w:gridCol w:w="6423"/>
        <w:gridCol w:w="1677"/>
      </w:tblGrid>
      <w:tr w14:paraId="14BB26DA">
        <w:tblPrEx>
          <w:tblCellMar>
            <w:top w:w="0" w:type="dxa"/>
            <w:left w:w="108" w:type="dxa"/>
            <w:bottom w:w="0" w:type="dxa"/>
            <w:right w:w="108" w:type="dxa"/>
          </w:tblCellMar>
        </w:tblPrEx>
        <w:trPr>
          <w:trHeight w:val="40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638C0513">
            <w:pPr>
              <w:widowControl/>
              <w:jc w:val="center"/>
              <w:textAlignment w:val="center"/>
              <w:rPr>
                <w:rFonts w:ascii="宋体" w:hAnsi="宋体"/>
                <w:b/>
                <w:bCs/>
                <w:color w:val="000000"/>
                <w:sz w:val="18"/>
                <w:szCs w:val="18"/>
              </w:rPr>
            </w:pPr>
            <w:r>
              <w:rPr>
                <w:rFonts w:hint="eastAsia" w:ascii="宋体" w:hAnsi="宋体"/>
                <w:b/>
                <w:bCs/>
                <w:color w:val="000000"/>
                <w:kern w:val="0"/>
                <w:sz w:val="18"/>
                <w:szCs w:val="18"/>
              </w:rPr>
              <w:t>序号</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4AB371B8">
            <w:pPr>
              <w:widowControl/>
              <w:jc w:val="center"/>
              <w:textAlignment w:val="center"/>
              <w:rPr>
                <w:rFonts w:ascii="宋体" w:hAnsi="宋体"/>
                <w:b/>
                <w:bCs/>
                <w:color w:val="000000"/>
                <w:sz w:val="18"/>
                <w:szCs w:val="18"/>
              </w:rPr>
            </w:pPr>
            <w:r>
              <w:rPr>
                <w:rFonts w:hint="eastAsia" w:ascii="宋体" w:hAnsi="宋体"/>
                <w:b/>
                <w:bCs/>
                <w:color w:val="000000"/>
                <w:kern w:val="0"/>
                <w:sz w:val="18"/>
                <w:szCs w:val="18"/>
              </w:rPr>
              <w:t>中药饮片品名</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712EB045">
            <w:pPr>
              <w:widowControl/>
              <w:jc w:val="center"/>
              <w:textAlignment w:val="center"/>
              <w:rPr>
                <w:rFonts w:ascii="宋体" w:hAnsi="宋体"/>
                <w:b/>
                <w:bCs/>
                <w:color w:val="000000"/>
                <w:sz w:val="18"/>
                <w:szCs w:val="18"/>
              </w:rPr>
            </w:pPr>
            <w:r>
              <w:rPr>
                <w:rFonts w:hint="eastAsia" w:ascii="宋体" w:hAnsi="宋体"/>
                <w:b/>
                <w:bCs/>
                <w:color w:val="000000"/>
                <w:kern w:val="0"/>
                <w:sz w:val="18"/>
                <w:szCs w:val="18"/>
              </w:rPr>
              <w:t>高质量标准</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4C0B0386">
            <w:pPr>
              <w:widowControl/>
              <w:jc w:val="center"/>
              <w:textAlignment w:val="center"/>
              <w:rPr>
                <w:rFonts w:ascii="宋体" w:hAnsi="宋体"/>
                <w:b/>
                <w:bCs/>
                <w:color w:val="000000"/>
                <w:sz w:val="18"/>
                <w:szCs w:val="18"/>
              </w:rPr>
            </w:pPr>
            <w:r>
              <w:rPr>
                <w:rFonts w:hint="eastAsia" w:ascii="宋体" w:hAnsi="宋体"/>
                <w:b/>
                <w:bCs/>
                <w:color w:val="000000"/>
                <w:kern w:val="0"/>
                <w:sz w:val="18"/>
                <w:szCs w:val="18"/>
              </w:rPr>
              <w:t>拟定</w:t>
            </w:r>
            <w:r>
              <w:rPr>
                <w:rFonts w:hint="eastAsia" w:ascii="宋体" w:hAnsi="宋体"/>
                <w:b/>
                <w:bCs/>
                <w:color w:val="000000"/>
                <w:kern w:val="0"/>
                <w:sz w:val="18"/>
                <w:szCs w:val="18"/>
                <w:lang w:eastAsia="zh-CN"/>
              </w:rPr>
              <w:t>价格</w:t>
            </w:r>
            <w:r>
              <w:rPr>
                <w:rFonts w:hint="eastAsia" w:ascii="宋体" w:hAnsi="宋体"/>
                <w:b/>
                <w:bCs/>
                <w:color w:val="000000"/>
                <w:kern w:val="0"/>
                <w:sz w:val="18"/>
                <w:szCs w:val="18"/>
              </w:rPr>
              <w:t>（元/g）</w:t>
            </w:r>
          </w:p>
        </w:tc>
      </w:tr>
      <w:tr w14:paraId="74A0E968">
        <w:tblPrEx>
          <w:tblCellMar>
            <w:top w:w="0" w:type="dxa"/>
            <w:left w:w="108" w:type="dxa"/>
            <w:bottom w:w="0" w:type="dxa"/>
            <w:right w:w="108" w:type="dxa"/>
          </w:tblCellMar>
        </w:tblPrEx>
        <w:trPr>
          <w:trHeight w:val="45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7693707B">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09595326">
            <w:pPr>
              <w:widowControl/>
              <w:jc w:val="center"/>
              <w:textAlignment w:val="center"/>
              <w:rPr>
                <w:rFonts w:ascii="宋体" w:hAnsi="宋体"/>
                <w:color w:val="000000"/>
                <w:sz w:val="18"/>
                <w:szCs w:val="18"/>
              </w:rPr>
            </w:pPr>
            <w:r>
              <w:rPr>
                <w:rFonts w:hint="eastAsia" w:ascii="宋体" w:hAnsi="宋体"/>
                <w:color w:val="000000"/>
                <w:kern w:val="0"/>
                <w:sz w:val="18"/>
                <w:szCs w:val="18"/>
              </w:rPr>
              <w:t>盐巴戟天</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018E2814">
            <w:pPr>
              <w:widowControl/>
              <w:jc w:val="left"/>
              <w:textAlignment w:val="center"/>
              <w:rPr>
                <w:rFonts w:ascii="宋体" w:hAnsi="宋体"/>
                <w:color w:val="000000"/>
                <w:sz w:val="18"/>
                <w:szCs w:val="18"/>
              </w:rPr>
            </w:pPr>
            <w:r>
              <w:rPr>
                <w:rFonts w:hint="eastAsia" w:ascii="宋体" w:hAnsi="宋体"/>
                <w:color w:val="000000"/>
                <w:kern w:val="0"/>
                <w:sz w:val="18"/>
                <w:szCs w:val="18"/>
              </w:rPr>
              <w:t>1 长1.0m左右,直径多0.6cm以上，大小均匀.2.抽芯率不低于95%,无毛须和0.2cm以下灰末，3.气微，味甘，咸而微涩</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14FB54C1">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0.558 </w:t>
            </w:r>
          </w:p>
        </w:tc>
      </w:tr>
      <w:tr w14:paraId="18B123C0">
        <w:tblPrEx>
          <w:tblCellMar>
            <w:top w:w="0" w:type="dxa"/>
            <w:left w:w="108" w:type="dxa"/>
            <w:bottom w:w="0" w:type="dxa"/>
            <w:right w:w="108" w:type="dxa"/>
          </w:tblCellMar>
        </w:tblPrEx>
        <w:trPr>
          <w:trHeight w:val="90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2ABEE8E3">
            <w:pPr>
              <w:widowControl/>
              <w:jc w:val="center"/>
              <w:textAlignment w:val="center"/>
              <w:rPr>
                <w:rFonts w:ascii="宋体" w:hAnsi="宋体"/>
                <w:color w:val="000000"/>
                <w:sz w:val="18"/>
                <w:szCs w:val="18"/>
              </w:rPr>
            </w:pPr>
            <w:r>
              <w:rPr>
                <w:rFonts w:hint="eastAsia" w:ascii="宋体" w:hAnsi="宋体"/>
                <w:color w:val="000000"/>
                <w:kern w:val="0"/>
                <w:sz w:val="18"/>
                <w:szCs w:val="18"/>
              </w:rPr>
              <w:t>2</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7CC4662C">
            <w:pPr>
              <w:widowControl/>
              <w:jc w:val="center"/>
              <w:textAlignment w:val="center"/>
              <w:rPr>
                <w:rFonts w:ascii="宋体" w:hAnsi="宋体"/>
                <w:color w:val="000000"/>
                <w:sz w:val="18"/>
                <w:szCs w:val="18"/>
              </w:rPr>
            </w:pPr>
            <w:r>
              <w:rPr>
                <w:rFonts w:hint="eastAsia" w:ascii="宋体" w:hAnsi="宋体"/>
                <w:color w:val="000000"/>
                <w:kern w:val="0"/>
                <w:sz w:val="18"/>
                <w:szCs w:val="18"/>
              </w:rPr>
              <w:t>炒白扁豆</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1FAC5918">
            <w:pPr>
              <w:widowControl/>
              <w:jc w:val="left"/>
              <w:textAlignment w:val="center"/>
              <w:rPr>
                <w:rFonts w:ascii="宋体" w:hAnsi="宋体"/>
                <w:color w:val="000000"/>
                <w:sz w:val="18"/>
                <w:szCs w:val="18"/>
              </w:rPr>
            </w:pPr>
            <w:r>
              <w:rPr>
                <w:rFonts w:hint="eastAsia" w:ascii="宋体" w:hAnsi="宋体"/>
                <w:color w:val="000000"/>
                <w:kern w:val="0"/>
                <w:sz w:val="18"/>
                <w:szCs w:val="18"/>
              </w:rPr>
              <w:t>1.呈扁椭圆形或扁卵圆形，长8～13mm，宽6～9mm，厚约7mm；大小均匀。2.表面黄色或黄褐色，有的外皮有焦斑，有的开裂；3.一侧边缘有隆起的白色眉状种阜；4.质坚硬，种皮薄而脆；5.子叶2，肥厚，黄白色；6.气清香，有焦香气，嚼之有豆腥味</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72A4AA1F">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0.220 </w:t>
            </w:r>
          </w:p>
        </w:tc>
      </w:tr>
      <w:tr w14:paraId="20EF0742">
        <w:tblPrEx>
          <w:tblCellMar>
            <w:top w:w="0" w:type="dxa"/>
            <w:left w:w="108" w:type="dxa"/>
            <w:bottom w:w="0" w:type="dxa"/>
            <w:right w:w="108" w:type="dxa"/>
          </w:tblCellMar>
        </w:tblPrEx>
        <w:trPr>
          <w:trHeight w:val="67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6C0B3D0B">
            <w:pPr>
              <w:widowControl/>
              <w:jc w:val="center"/>
              <w:textAlignment w:val="center"/>
              <w:rPr>
                <w:rFonts w:ascii="宋体" w:hAnsi="宋体"/>
                <w:color w:val="000000"/>
                <w:sz w:val="18"/>
                <w:szCs w:val="18"/>
              </w:rPr>
            </w:pPr>
            <w:r>
              <w:rPr>
                <w:rFonts w:hint="eastAsia" w:ascii="宋体" w:hAnsi="宋体"/>
                <w:color w:val="000000"/>
                <w:kern w:val="0"/>
                <w:sz w:val="18"/>
                <w:szCs w:val="18"/>
              </w:rPr>
              <w:t>3</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32E5349D">
            <w:pPr>
              <w:widowControl/>
              <w:jc w:val="center"/>
              <w:textAlignment w:val="center"/>
              <w:rPr>
                <w:rFonts w:ascii="宋体" w:hAnsi="宋体"/>
                <w:color w:val="000000"/>
                <w:sz w:val="18"/>
                <w:szCs w:val="18"/>
              </w:rPr>
            </w:pPr>
            <w:r>
              <w:rPr>
                <w:rFonts w:hint="eastAsia" w:ascii="宋体" w:hAnsi="宋体"/>
                <w:color w:val="000000"/>
                <w:kern w:val="0"/>
                <w:sz w:val="18"/>
                <w:szCs w:val="18"/>
              </w:rPr>
              <w:t>白芍</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661F45E8">
            <w:pPr>
              <w:widowControl/>
              <w:jc w:val="left"/>
              <w:textAlignment w:val="center"/>
              <w:rPr>
                <w:rFonts w:ascii="宋体" w:hAnsi="宋体"/>
                <w:color w:val="000000"/>
                <w:sz w:val="18"/>
                <w:szCs w:val="18"/>
              </w:rPr>
            </w:pPr>
            <w:r>
              <w:rPr>
                <w:rFonts w:hint="eastAsia" w:ascii="宋体" w:hAnsi="宋体"/>
                <w:color w:val="000000"/>
                <w:kern w:val="0"/>
                <w:sz w:val="18"/>
                <w:szCs w:val="18"/>
              </w:rPr>
              <w:t>1.无虫蛀，无霉变等质量变异，无硫；2.本品呈类圆形的薄片，直径1.5〜2.5mm，大小均匀，无异形片，碎片；无黑片、白心或裂隙。3.水分不得过14%</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45FB5CDD">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0.622 </w:t>
            </w:r>
          </w:p>
        </w:tc>
      </w:tr>
      <w:tr w14:paraId="423D219D">
        <w:tblPrEx>
          <w:tblCellMar>
            <w:top w:w="0" w:type="dxa"/>
            <w:left w:w="108" w:type="dxa"/>
            <w:bottom w:w="0" w:type="dxa"/>
            <w:right w:w="108" w:type="dxa"/>
          </w:tblCellMar>
        </w:tblPrEx>
        <w:trPr>
          <w:trHeight w:val="90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1E2880D5">
            <w:pPr>
              <w:widowControl/>
              <w:jc w:val="center"/>
              <w:textAlignment w:val="center"/>
              <w:rPr>
                <w:rFonts w:ascii="宋体" w:hAnsi="宋体"/>
                <w:color w:val="000000"/>
                <w:sz w:val="18"/>
                <w:szCs w:val="18"/>
              </w:rPr>
            </w:pPr>
            <w:r>
              <w:rPr>
                <w:rFonts w:hint="eastAsia" w:ascii="宋体" w:hAnsi="宋体"/>
                <w:color w:val="000000"/>
                <w:kern w:val="0"/>
                <w:sz w:val="18"/>
                <w:szCs w:val="18"/>
              </w:rPr>
              <w:t>4</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30705CEA">
            <w:pPr>
              <w:widowControl/>
              <w:jc w:val="center"/>
              <w:textAlignment w:val="center"/>
              <w:rPr>
                <w:rFonts w:ascii="宋体" w:hAnsi="宋体"/>
                <w:color w:val="000000"/>
                <w:sz w:val="18"/>
                <w:szCs w:val="18"/>
              </w:rPr>
            </w:pPr>
            <w:r>
              <w:rPr>
                <w:rFonts w:hint="eastAsia" w:ascii="宋体" w:hAnsi="宋体"/>
                <w:color w:val="000000"/>
                <w:kern w:val="0"/>
                <w:sz w:val="18"/>
                <w:szCs w:val="18"/>
              </w:rPr>
              <w:t>白术</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6DFF28CF">
            <w:pPr>
              <w:widowControl/>
              <w:jc w:val="left"/>
              <w:textAlignment w:val="center"/>
              <w:rPr>
                <w:rFonts w:ascii="宋体" w:hAnsi="宋体"/>
                <w:color w:val="000000"/>
                <w:sz w:val="18"/>
                <w:szCs w:val="18"/>
              </w:rPr>
            </w:pPr>
            <w:r>
              <w:rPr>
                <w:rFonts w:hint="eastAsia" w:ascii="宋体" w:hAnsi="宋体"/>
                <w:color w:val="000000"/>
                <w:kern w:val="0"/>
                <w:sz w:val="18"/>
                <w:szCs w:val="18"/>
              </w:rPr>
              <w:t>1.无虫蛀，霉变等明显的质量变异。2.为不规则厚片，饮片最小宽度 2.0cm以上片重量占比≥95%，大小均匀，边片重量占比≤5%。无1cm以下小片、茎杆、灰屑。切面平整，有裂隙。无焦枯片、油片、败片。3.气清香。4.水分不超过15%。5.无掺杂地上茎</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635D8152">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0.600 </w:t>
            </w:r>
          </w:p>
        </w:tc>
      </w:tr>
      <w:tr w14:paraId="1AD99D8F">
        <w:tblPrEx>
          <w:tblCellMar>
            <w:top w:w="0" w:type="dxa"/>
            <w:left w:w="108" w:type="dxa"/>
            <w:bottom w:w="0" w:type="dxa"/>
            <w:right w:w="108" w:type="dxa"/>
          </w:tblCellMar>
        </w:tblPrEx>
        <w:trPr>
          <w:trHeight w:val="45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776CDAC2">
            <w:pPr>
              <w:widowControl/>
              <w:jc w:val="center"/>
              <w:textAlignment w:val="center"/>
              <w:rPr>
                <w:rFonts w:ascii="宋体" w:hAnsi="宋体"/>
                <w:color w:val="000000"/>
                <w:sz w:val="18"/>
                <w:szCs w:val="18"/>
              </w:rPr>
            </w:pPr>
            <w:r>
              <w:rPr>
                <w:rFonts w:hint="eastAsia" w:ascii="宋体" w:hAnsi="宋体"/>
                <w:color w:val="000000"/>
                <w:kern w:val="0"/>
                <w:sz w:val="18"/>
                <w:szCs w:val="18"/>
              </w:rPr>
              <w:t>5</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3C9F35EC">
            <w:pPr>
              <w:widowControl/>
              <w:jc w:val="center"/>
              <w:textAlignment w:val="center"/>
              <w:rPr>
                <w:rFonts w:ascii="宋体" w:hAnsi="宋体"/>
                <w:color w:val="000000"/>
                <w:sz w:val="18"/>
                <w:szCs w:val="18"/>
              </w:rPr>
            </w:pPr>
            <w:r>
              <w:rPr>
                <w:rFonts w:hint="eastAsia" w:ascii="宋体" w:hAnsi="宋体"/>
                <w:color w:val="000000"/>
                <w:kern w:val="0"/>
                <w:sz w:val="18"/>
                <w:szCs w:val="18"/>
              </w:rPr>
              <w:t>百部</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707D8C5A">
            <w:pPr>
              <w:widowControl/>
              <w:jc w:val="left"/>
              <w:textAlignment w:val="center"/>
              <w:rPr>
                <w:rFonts w:ascii="宋体" w:hAnsi="宋体"/>
                <w:color w:val="000000"/>
                <w:sz w:val="18"/>
                <w:szCs w:val="18"/>
              </w:rPr>
            </w:pPr>
            <w:r>
              <w:rPr>
                <w:rFonts w:hint="eastAsia" w:ascii="宋体" w:hAnsi="宋体"/>
                <w:color w:val="000000"/>
                <w:kern w:val="0"/>
                <w:sz w:val="18"/>
                <w:szCs w:val="18"/>
              </w:rPr>
              <w:t>1.直径 0.5～2cm；大小均匀。2.表面有深纵皱纹；3.中柱扁缩，髓部类白色；4.断面呈角质样</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27918556">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0.314 </w:t>
            </w:r>
          </w:p>
        </w:tc>
      </w:tr>
      <w:tr w14:paraId="516229CC">
        <w:tblPrEx>
          <w:tblCellMar>
            <w:top w:w="0" w:type="dxa"/>
            <w:left w:w="108" w:type="dxa"/>
            <w:bottom w:w="0" w:type="dxa"/>
            <w:right w:w="108" w:type="dxa"/>
          </w:tblCellMar>
        </w:tblPrEx>
        <w:trPr>
          <w:trHeight w:val="90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1C9FC46B">
            <w:pPr>
              <w:widowControl/>
              <w:jc w:val="center"/>
              <w:textAlignment w:val="center"/>
              <w:rPr>
                <w:rFonts w:ascii="宋体" w:hAnsi="宋体"/>
                <w:color w:val="000000"/>
                <w:sz w:val="18"/>
                <w:szCs w:val="18"/>
              </w:rPr>
            </w:pPr>
            <w:r>
              <w:rPr>
                <w:rFonts w:hint="eastAsia" w:ascii="宋体" w:hAnsi="宋体"/>
                <w:color w:val="000000"/>
                <w:kern w:val="0"/>
                <w:sz w:val="18"/>
                <w:szCs w:val="18"/>
              </w:rPr>
              <w:t>6</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1157EBE8">
            <w:pPr>
              <w:widowControl/>
              <w:jc w:val="center"/>
              <w:textAlignment w:val="center"/>
              <w:rPr>
                <w:rFonts w:ascii="宋体" w:hAnsi="宋体"/>
                <w:color w:val="000000"/>
                <w:sz w:val="18"/>
                <w:szCs w:val="18"/>
              </w:rPr>
            </w:pPr>
            <w:r>
              <w:rPr>
                <w:rFonts w:hint="eastAsia" w:ascii="宋体" w:hAnsi="宋体"/>
                <w:color w:val="000000"/>
                <w:kern w:val="0"/>
                <w:sz w:val="18"/>
                <w:szCs w:val="18"/>
              </w:rPr>
              <w:t>百合</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47779E80">
            <w:pPr>
              <w:widowControl/>
              <w:jc w:val="left"/>
              <w:textAlignment w:val="center"/>
              <w:rPr>
                <w:rFonts w:ascii="宋体" w:hAnsi="宋体"/>
                <w:color w:val="000000"/>
                <w:sz w:val="18"/>
                <w:szCs w:val="18"/>
              </w:rPr>
            </w:pPr>
            <w:r>
              <w:rPr>
                <w:rFonts w:hint="eastAsia" w:ascii="宋体" w:hAnsi="宋体"/>
                <w:color w:val="000000"/>
                <w:kern w:val="0"/>
                <w:sz w:val="18"/>
                <w:szCs w:val="18"/>
              </w:rPr>
              <w:t>1.无虫蛀，无霉变，无变色等质量变异，无硫；2.本品呈长椭圆形，长3.0～5.0cm，宽1.5～2.0cm，中部厚2.0〜4.0mm；大小均匀，色泽均匀无黑片及油片，黄褐色的瓣和带黑色斑块的瓣占比不超过1%；3.口尝味微苦，无酸味；4.注意掺伪（菜百合：味淡后微甜，无苦味）</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527C07B4">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0.480 </w:t>
            </w:r>
          </w:p>
        </w:tc>
      </w:tr>
      <w:tr w14:paraId="22E7EABB">
        <w:tblPrEx>
          <w:tblCellMar>
            <w:top w:w="0" w:type="dxa"/>
            <w:left w:w="108" w:type="dxa"/>
            <w:bottom w:w="0" w:type="dxa"/>
            <w:right w:w="108" w:type="dxa"/>
          </w:tblCellMar>
        </w:tblPrEx>
        <w:trPr>
          <w:trHeight w:val="67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5E80B016">
            <w:pPr>
              <w:widowControl/>
              <w:jc w:val="center"/>
              <w:textAlignment w:val="center"/>
              <w:rPr>
                <w:rFonts w:ascii="宋体" w:hAnsi="宋体"/>
                <w:color w:val="000000"/>
                <w:sz w:val="18"/>
                <w:szCs w:val="18"/>
              </w:rPr>
            </w:pPr>
            <w:r>
              <w:rPr>
                <w:rFonts w:hint="eastAsia" w:ascii="宋体" w:hAnsi="宋体"/>
                <w:color w:val="000000"/>
                <w:kern w:val="0"/>
                <w:sz w:val="18"/>
                <w:szCs w:val="18"/>
              </w:rPr>
              <w:t>7</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03F4224C">
            <w:pPr>
              <w:widowControl/>
              <w:jc w:val="center"/>
              <w:textAlignment w:val="center"/>
              <w:rPr>
                <w:rFonts w:ascii="宋体" w:hAnsi="宋体"/>
                <w:color w:val="000000"/>
                <w:sz w:val="18"/>
                <w:szCs w:val="18"/>
              </w:rPr>
            </w:pPr>
            <w:r>
              <w:rPr>
                <w:rFonts w:hint="eastAsia" w:ascii="宋体" w:hAnsi="宋体"/>
                <w:color w:val="000000"/>
                <w:kern w:val="0"/>
                <w:sz w:val="18"/>
                <w:szCs w:val="18"/>
              </w:rPr>
              <w:t>柏子仁</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3034128D">
            <w:pPr>
              <w:widowControl/>
              <w:jc w:val="left"/>
              <w:textAlignment w:val="center"/>
              <w:rPr>
                <w:rFonts w:ascii="宋体" w:hAnsi="宋体"/>
                <w:color w:val="000000"/>
                <w:sz w:val="18"/>
                <w:szCs w:val="18"/>
              </w:rPr>
            </w:pPr>
            <w:r>
              <w:rPr>
                <w:rFonts w:hint="eastAsia" w:ascii="宋体" w:hAnsi="宋体"/>
                <w:color w:val="000000"/>
                <w:kern w:val="0"/>
                <w:sz w:val="18"/>
                <w:szCs w:val="18"/>
              </w:rPr>
              <w:t>1.长卵形或长椭圆形，长 4～7mm，直径 1.5～3mm，大小均匀。2.外包膜质内种皮，顶端略尖，有深褐色的小点，基部钝圆，无走油粒；3.质软，富油性，气微香。4.产地要求：山东</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3F5A9F5F">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0.532 </w:t>
            </w:r>
          </w:p>
        </w:tc>
      </w:tr>
      <w:tr w14:paraId="0EDEFAE6">
        <w:tblPrEx>
          <w:tblCellMar>
            <w:top w:w="0" w:type="dxa"/>
            <w:left w:w="108" w:type="dxa"/>
            <w:bottom w:w="0" w:type="dxa"/>
            <w:right w:w="108" w:type="dxa"/>
          </w:tblCellMar>
        </w:tblPrEx>
        <w:trPr>
          <w:trHeight w:val="90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27D4EB26">
            <w:pPr>
              <w:widowControl/>
              <w:jc w:val="center"/>
              <w:textAlignment w:val="center"/>
              <w:rPr>
                <w:rFonts w:ascii="宋体" w:hAnsi="宋体"/>
                <w:color w:val="000000"/>
                <w:sz w:val="18"/>
                <w:szCs w:val="18"/>
              </w:rPr>
            </w:pPr>
            <w:r>
              <w:rPr>
                <w:rFonts w:hint="eastAsia" w:ascii="宋体" w:hAnsi="宋体"/>
                <w:color w:val="000000"/>
                <w:kern w:val="0"/>
                <w:sz w:val="18"/>
                <w:szCs w:val="18"/>
              </w:rPr>
              <w:t>8</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37666321">
            <w:pPr>
              <w:widowControl/>
              <w:jc w:val="center"/>
              <w:textAlignment w:val="center"/>
              <w:rPr>
                <w:rFonts w:ascii="宋体" w:hAnsi="宋体"/>
                <w:color w:val="000000"/>
                <w:sz w:val="18"/>
                <w:szCs w:val="18"/>
              </w:rPr>
            </w:pPr>
            <w:r>
              <w:rPr>
                <w:rFonts w:hint="eastAsia" w:ascii="宋体" w:hAnsi="宋体"/>
                <w:color w:val="000000"/>
                <w:kern w:val="0"/>
                <w:sz w:val="18"/>
                <w:szCs w:val="18"/>
              </w:rPr>
              <w:t>薄荷</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54903640">
            <w:pPr>
              <w:widowControl/>
              <w:jc w:val="left"/>
              <w:textAlignment w:val="center"/>
              <w:rPr>
                <w:rFonts w:ascii="宋体" w:hAnsi="宋体"/>
                <w:color w:val="000000"/>
                <w:sz w:val="18"/>
                <w:szCs w:val="18"/>
              </w:rPr>
            </w:pPr>
            <w:r>
              <w:rPr>
                <w:rFonts w:hint="eastAsia" w:ascii="宋体" w:hAnsi="宋体"/>
                <w:color w:val="000000"/>
                <w:kern w:val="0"/>
                <w:sz w:val="18"/>
                <w:szCs w:val="18"/>
              </w:rPr>
              <w:t>1.无虫蛀，霉变等明显的质量变异。2.薄荷新货，叶片颜色为灰绿色，杆茎呈紫红色，叶片重量占比不少于25%，杂质及0.2cm以下灰渣不超过5%；3.手搓后有浓郁的特殊清凉香气，味辛凉。4.水分不得过13%。5.无掺伪（留兰香）及陈货（褐色）</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6C446865">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0.180 </w:t>
            </w:r>
          </w:p>
        </w:tc>
      </w:tr>
      <w:tr w14:paraId="4520659B">
        <w:tblPrEx>
          <w:tblCellMar>
            <w:top w:w="0" w:type="dxa"/>
            <w:left w:w="108" w:type="dxa"/>
            <w:bottom w:w="0" w:type="dxa"/>
            <w:right w:w="108" w:type="dxa"/>
          </w:tblCellMar>
        </w:tblPrEx>
        <w:trPr>
          <w:trHeight w:val="67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7E323D99">
            <w:pPr>
              <w:widowControl/>
              <w:jc w:val="center"/>
              <w:textAlignment w:val="center"/>
              <w:rPr>
                <w:rFonts w:ascii="宋体" w:hAnsi="宋体"/>
                <w:color w:val="000000"/>
                <w:sz w:val="18"/>
                <w:szCs w:val="18"/>
              </w:rPr>
            </w:pPr>
            <w:r>
              <w:rPr>
                <w:rFonts w:hint="eastAsia" w:ascii="宋体" w:hAnsi="宋体"/>
                <w:color w:val="000000"/>
                <w:kern w:val="0"/>
                <w:sz w:val="18"/>
                <w:szCs w:val="18"/>
              </w:rPr>
              <w:t>9</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4100B8EC">
            <w:pPr>
              <w:widowControl/>
              <w:jc w:val="center"/>
              <w:textAlignment w:val="center"/>
              <w:rPr>
                <w:rFonts w:ascii="宋体" w:hAnsi="宋体"/>
                <w:color w:val="000000"/>
                <w:sz w:val="18"/>
                <w:szCs w:val="18"/>
              </w:rPr>
            </w:pPr>
            <w:r>
              <w:rPr>
                <w:rFonts w:hint="eastAsia" w:ascii="宋体" w:hAnsi="宋体"/>
                <w:color w:val="000000"/>
                <w:kern w:val="0"/>
                <w:sz w:val="18"/>
                <w:szCs w:val="18"/>
              </w:rPr>
              <w:t>北沙参</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423DC72D">
            <w:pPr>
              <w:widowControl/>
              <w:jc w:val="left"/>
              <w:textAlignment w:val="center"/>
              <w:rPr>
                <w:rFonts w:ascii="宋体" w:hAnsi="宋体"/>
                <w:color w:val="000000"/>
                <w:sz w:val="18"/>
                <w:szCs w:val="18"/>
              </w:rPr>
            </w:pPr>
            <w:r>
              <w:rPr>
                <w:rFonts w:hint="eastAsia" w:ascii="宋体" w:hAnsi="宋体"/>
                <w:color w:val="000000"/>
                <w:kern w:val="0"/>
                <w:sz w:val="18"/>
                <w:szCs w:val="18"/>
              </w:rPr>
              <w:t>1.无虫蛀，霉变等明显的质量变异。2.段长0.8〜1.0cm，中上部直径≥1.0cm，大小均匀，偶有残存外皮，芦头杂质不得超过1%,无伪品迷果芹掺杂；3.水分不得过 10%</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55CF143C">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0.360 </w:t>
            </w:r>
          </w:p>
        </w:tc>
      </w:tr>
      <w:tr w14:paraId="792F464E">
        <w:tblPrEx>
          <w:tblCellMar>
            <w:top w:w="0" w:type="dxa"/>
            <w:left w:w="108" w:type="dxa"/>
            <w:bottom w:w="0" w:type="dxa"/>
            <w:right w:w="108" w:type="dxa"/>
          </w:tblCellMar>
        </w:tblPrEx>
        <w:trPr>
          <w:trHeight w:val="112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5679FB34">
            <w:pPr>
              <w:widowControl/>
              <w:jc w:val="center"/>
              <w:textAlignment w:val="center"/>
              <w:rPr>
                <w:rFonts w:ascii="宋体" w:hAnsi="宋体"/>
                <w:color w:val="000000"/>
                <w:sz w:val="18"/>
                <w:szCs w:val="18"/>
              </w:rPr>
            </w:pPr>
            <w:r>
              <w:rPr>
                <w:rFonts w:hint="eastAsia" w:ascii="宋体" w:hAnsi="宋体"/>
                <w:color w:val="000000"/>
                <w:kern w:val="0"/>
                <w:sz w:val="18"/>
                <w:szCs w:val="18"/>
              </w:rPr>
              <w:t>10</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407743A7">
            <w:pPr>
              <w:widowControl/>
              <w:jc w:val="center"/>
              <w:textAlignment w:val="center"/>
              <w:rPr>
                <w:rFonts w:ascii="宋体" w:hAnsi="宋体"/>
                <w:color w:val="000000"/>
                <w:sz w:val="18"/>
                <w:szCs w:val="18"/>
              </w:rPr>
            </w:pPr>
            <w:r>
              <w:rPr>
                <w:rFonts w:hint="eastAsia" w:ascii="宋体" w:hAnsi="宋体"/>
                <w:color w:val="000000"/>
                <w:kern w:val="0"/>
                <w:sz w:val="18"/>
                <w:szCs w:val="18"/>
              </w:rPr>
              <w:t>盐补骨脂</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54579C90">
            <w:pPr>
              <w:widowControl/>
              <w:jc w:val="left"/>
              <w:textAlignment w:val="center"/>
              <w:rPr>
                <w:rFonts w:ascii="宋体" w:hAnsi="宋体"/>
                <w:color w:val="000000"/>
                <w:sz w:val="18"/>
                <w:szCs w:val="18"/>
              </w:rPr>
            </w:pPr>
            <w:r>
              <w:rPr>
                <w:rFonts w:hint="eastAsia" w:ascii="宋体" w:hAnsi="宋体"/>
                <w:color w:val="000000"/>
                <w:kern w:val="0"/>
                <w:sz w:val="18"/>
                <w:szCs w:val="18"/>
              </w:rPr>
              <w:t>1.呈肾形，略扁，长3〜5mm，宽2〜4mm，厚约1.5mm，颗粒饱满，大小均匀，含杂率≤2.5%，瘪粒率≤3.0%；2.表面黑色或黑褐色，具细微网状皱纹；3.微鼓起，顶端圆钝，有一小突起，凹侧有果梗痕；4.质硬，果皮薄，与种子不易易分离；5.种子1枚，子叶2，黄白色，有油性；6.气微香，味微咸</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40F25D77">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0.234 </w:t>
            </w:r>
          </w:p>
        </w:tc>
      </w:tr>
      <w:tr w14:paraId="5E352BDF">
        <w:tblPrEx>
          <w:tblCellMar>
            <w:top w:w="0" w:type="dxa"/>
            <w:left w:w="108" w:type="dxa"/>
            <w:bottom w:w="0" w:type="dxa"/>
            <w:right w:w="108" w:type="dxa"/>
          </w:tblCellMar>
        </w:tblPrEx>
        <w:trPr>
          <w:trHeight w:val="90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27F03B70">
            <w:pPr>
              <w:widowControl/>
              <w:jc w:val="center"/>
              <w:textAlignment w:val="center"/>
              <w:rPr>
                <w:rFonts w:ascii="宋体" w:hAnsi="宋体"/>
                <w:color w:val="000000"/>
                <w:sz w:val="18"/>
                <w:szCs w:val="18"/>
              </w:rPr>
            </w:pPr>
            <w:r>
              <w:rPr>
                <w:rFonts w:hint="eastAsia" w:ascii="宋体" w:hAnsi="宋体"/>
                <w:color w:val="000000"/>
                <w:kern w:val="0"/>
                <w:sz w:val="18"/>
                <w:szCs w:val="18"/>
              </w:rPr>
              <w:t>11</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4553E10D">
            <w:pPr>
              <w:widowControl/>
              <w:jc w:val="center"/>
              <w:textAlignment w:val="center"/>
              <w:rPr>
                <w:rFonts w:ascii="宋体" w:hAnsi="宋体"/>
                <w:color w:val="000000"/>
                <w:sz w:val="18"/>
                <w:szCs w:val="18"/>
              </w:rPr>
            </w:pPr>
            <w:r>
              <w:rPr>
                <w:rFonts w:hint="eastAsia" w:ascii="宋体" w:hAnsi="宋体"/>
                <w:color w:val="000000"/>
                <w:kern w:val="0"/>
                <w:sz w:val="18"/>
                <w:szCs w:val="18"/>
              </w:rPr>
              <w:t>醋北柴胡</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66AE047E">
            <w:pPr>
              <w:widowControl/>
              <w:jc w:val="left"/>
              <w:textAlignment w:val="center"/>
              <w:rPr>
                <w:rFonts w:ascii="宋体" w:hAnsi="宋体"/>
                <w:color w:val="000000"/>
                <w:sz w:val="18"/>
                <w:szCs w:val="18"/>
              </w:rPr>
            </w:pPr>
            <w:r>
              <w:rPr>
                <w:rFonts w:hint="eastAsia" w:ascii="宋体" w:hAnsi="宋体"/>
                <w:color w:val="000000"/>
                <w:kern w:val="0"/>
                <w:sz w:val="18"/>
                <w:szCs w:val="18"/>
              </w:rPr>
              <w:t>1.无虫蛀，无霉变，无变色等明显质量变异，无空洞。2.为不规则厚片，外皮黑褐色或浅棕色，切面粗糙，淡黄白色，显纤维性，有二至多个同心环，直径≥0.4cm，无残茎，大小均匀。3.气微香，味微苦。4.水分不超过10%</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1175EAF5">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0.674 </w:t>
            </w:r>
          </w:p>
        </w:tc>
      </w:tr>
      <w:tr w14:paraId="180E7D6C">
        <w:tblPrEx>
          <w:tblCellMar>
            <w:top w:w="0" w:type="dxa"/>
            <w:left w:w="108" w:type="dxa"/>
            <w:bottom w:w="0" w:type="dxa"/>
            <w:right w:w="108" w:type="dxa"/>
          </w:tblCellMar>
        </w:tblPrEx>
        <w:trPr>
          <w:trHeight w:val="257"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045FA107">
            <w:pPr>
              <w:widowControl/>
              <w:jc w:val="center"/>
              <w:textAlignment w:val="center"/>
              <w:rPr>
                <w:rFonts w:ascii="宋体" w:hAnsi="宋体"/>
                <w:color w:val="000000"/>
                <w:sz w:val="18"/>
                <w:szCs w:val="18"/>
              </w:rPr>
            </w:pPr>
            <w:r>
              <w:rPr>
                <w:rFonts w:hint="eastAsia" w:ascii="宋体" w:hAnsi="宋体"/>
                <w:color w:val="000000"/>
                <w:kern w:val="0"/>
                <w:sz w:val="18"/>
                <w:szCs w:val="18"/>
              </w:rPr>
              <w:t>12</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754ACC09">
            <w:pPr>
              <w:widowControl/>
              <w:jc w:val="center"/>
              <w:textAlignment w:val="center"/>
              <w:rPr>
                <w:rFonts w:ascii="宋体" w:hAnsi="宋体"/>
                <w:color w:val="000000"/>
                <w:sz w:val="18"/>
                <w:szCs w:val="18"/>
              </w:rPr>
            </w:pPr>
            <w:r>
              <w:rPr>
                <w:rFonts w:hint="eastAsia" w:ascii="宋体" w:hAnsi="宋体"/>
                <w:color w:val="000000"/>
                <w:kern w:val="0"/>
                <w:sz w:val="18"/>
                <w:szCs w:val="18"/>
              </w:rPr>
              <w:t>陈皮</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4D5FD340">
            <w:pPr>
              <w:widowControl/>
              <w:jc w:val="left"/>
              <w:textAlignment w:val="center"/>
              <w:rPr>
                <w:rFonts w:ascii="宋体" w:hAnsi="宋体"/>
                <w:color w:val="000000"/>
                <w:sz w:val="18"/>
                <w:szCs w:val="18"/>
              </w:rPr>
            </w:pPr>
            <w:r>
              <w:rPr>
                <w:rFonts w:hint="eastAsia" w:ascii="宋体" w:hAnsi="宋体"/>
                <w:color w:val="000000"/>
                <w:kern w:val="0"/>
                <w:sz w:val="18"/>
                <w:szCs w:val="18"/>
              </w:rPr>
              <w:t xml:space="preserve">1.无虫蛀、变色、霉变等明显的质量变异。2.呈不规则的条状或丝状，厚1.0～4.0mm，碎末及杂质重量占比不超过5%，；2.外表面橙红色或红棕色，有细皱纹和凹下的点状油室；3.内表面浅黄白色，无黑边粗糙，附黄白色或黄棕色筋络状维管束；4.气香，味辛、苦    </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55B3F4DC">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0.200 </w:t>
            </w:r>
          </w:p>
        </w:tc>
      </w:tr>
      <w:tr w14:paraId="106E0AAE">
        <w:tblPrEx>
          <w:tblCellMar>
            <w:top w:w="0" w:type="dxa"/>
            <w:left w:w="108" w:type="dxa"/>
            <w:bottom w:w="0" w:type="dxa"/>
            <w:right w:w="108" w:type="dxa"/>
          </w:tblCellMar>
        </w:tblPrEx>
        <w:trPr>
          <w:trHeight w:val="112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7D9512E2">
            <w:pPr>
              <w:widowControl/>
              <w:jc w:val="center"/>
              <w:textAlignment w:val="center"/>
              <w:rPr>
                <w:rFonts w:ascii="宋体" w:hAnsi="宋体"/>
                <w:color w:val="000000"/>
                <w:sz w:val="18"/>
                <w:szCs w:val="18"/>
              </w:rPr>
            </w:pPr>
            <w:r>
              <w:rPr>
                <w:rFonts w:hint="eastAsia" w:ascii="宋体" w:hAnsi="宋体" w:eastAsia="宋体" w:cs="宋体"/>
                <w:color w:val="000000"/>
                <w:kern w:val="0"/>
                <w:sz w:val="18"/>
                <w:szCs w:val="18"/>
              </w:rPr>
              <w:t>★</w:t>
            </w:r>
            <w:r>
              <w:rPr>
                <w:rFonts w:hint="eastAsia" w:ascii="宋体" w:hAnsi="宋体"/>
                <w:color w:val="000000"/>
                <w:kern w:val="0"/>
                <w:sz w:val="18"/>
                <w:szCs w:val="18"/>
              </w:rPr>
              <w:t>13</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2DCC1243">
            <w:pPr>
              <w:widowControl/>
              <w:jc w:val="center"/>
              <w:textAlignment w:val="center"/>
              <w:rPr>
                <w:rFonts w:ascii="宋体" w:hAnsi="宋体"/>
                <w:color w:val="000000"/>
                <w:sz w:val="18"/>
                <w:szCs w:val="18"/>
              </w:rPr>
            </w:pPr>
            <w:r>
              <w:rPr>
                <w:rFonts w:hint="eastAsia" w:ascii="宋体" w:hAnsi="宋体"/>
                <w:color w:val="000000"/>
                <w:kern w:val="0"/>
                <w:sz w:val="18"/>
                <w:szCs w:val="18"/>
              </w:rPr>
              <w:t>广陈皮</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5AB86DCC">
            <w:pPr>
              <w:widowControl/>
              <w:jc w:val="left"/>
              <w:textAlignment w:val="center"/>
              <w:rPr>
                <w:rFonts w:ascii="宋体" w:hAnsi="宋体"/>
                <w:color w:val="000000"/>
                <w:sz w:val="18"/>
                <w:szCs w:val="18"/>
              </w:rPr>
            </w:pPr>
            <w:r>
              <w:rPr>
                <w:rFonts w:hint="eastAsia" w:ascii="宋体" w:hAnsi="宋体"/>
                <w:color w:val="000000"/>
                <w:kern w:val="0"/>
                <w:sz w:val="18"/>
                <w:szCs w:val="18"/>
              </w:rPr>
              <w:t>1.无虫蛀、变色、霉变等明显的质量变异。2.本品呈不规则的条状或丝状。外表面橙黄色或黄绿色，点状油室较大，对光照视，透明清晰；内表面黄白色至黄棕色，附黄白色筋络状维管束。年久陈者外表面黄棕色至棕褐色，点状油室颜色较深；内表面呈黄棕色至棕褐色，有的筋络状维管束已脱落。3.香气特异，味微辛、微甜或微苦。4.产地：广东新会</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6756387B">
            <w:pPr>
              <w:widowControl/>
              <w:jc w:val="center"/>
              <w:textAlignment w:val="center"/>
              <w:rPr>
                <w:rFonts w:ascii="宋体" w:hAnsi="宋体"/>
                <w:color w:val="000000"/>
                <w:sz w:val="18"/>
                <w:szCs w:val="18"/>
              </w:rPr>
            </w:pPr>
            <w:r>
              <w:rPr>
                <w:rFonts w:hint="eastAsia" w:ascii="宋体" w:hAnsi="宋体"/>
                <w:color w:val="000000"/>
                <w:kern w:val="0"/>
                <w:sz w:val="18"/>
                <w:szCs w:val="18"/>
              </w:rPr>
              <w:t>2(10年陈)</w:t>
            </w:r>
          </w:p>
        </w:tc>
      </w:tr>
      <w:tr w14:paraId="28B55680">
        <w:tblPrEx>
          <w:tblCellMar>
            <w:top w:w="0" w:type="dxa"/>
            <w:left w:w="108" w:type="dxa"/>
            <w:bottom w:w="0" w:type="dxa"/>
            <w:right w:w="108" w:type="dxa"/>
          </w:tblCellMar>
        </w:tblPrEx>
        <w:trPr>
          <w:trHeight w:val="90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747822EA">
            <w:pPr>
              <w:widowControl/>
              <w:jc w:val="center"/>
              <w:textAlignment w:val="center"/>
              <w:rPr>
                <w:rFonts w:ascii="宋体" w:hAnsi="宋体"/>
                <w:color w:val="000000"/>
                <w:sz w:val="18"/>
                <w:szCs w:val="18"/>
              </w:rPr>
            </w:pPr>
            <w:r>
              <w:rPr>
                <w:rFonts w:hint="eastAsia" w:ascii="宋体" w:hAnsi="宋体"/>
                <w:color w:val="000000"/>
                <w:kern w:val="0"/>
                <w:sz w:val="18"/>
                <w:szCs w:val="18"/>
              </w:rPr>
              <w:t>14</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05AB9DB5">
            <w:pPr>
              <w:widowControl/>
              <w:jc w:val="center"/>
              <w:textAlignment w:val="center"/>
              <w:rPr>
                <w:rFonts w:ascii="宋体" w:hAnsi="宋体"/>
                <w:color w:val="000000"/>
                <w:sz w:val="18"/>
                <w:szCs w:val="18"/>
              </w:rPr>
            </w:pPr>
            <w:r>
              <w:rPr>
                <w:rFonts w:hint="eastAsia" w:ascii="宋体" w:hAnsi="宋体"/>
                <w:color w:val="000000"/>
                <w:kern w:val="0"/>
                <w:sz w:val="18"/>
                <w:szCs w:val="18"/>
              </w:rPr>
              <w:t>赤芍</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5B3FF459">
            <w:pPr>
              <w:widowControl/>
              <w:jc w:val="left"/>
              <w:textAlignment w:val="center"/>
              <w:rPr>
                <w:rFonts w:ascii="宋体" w:hAnsi="宋体"/>
                <w:color w:val="000000"/>
                <w:sz w:val="18"/>
                <w:szCs w:val="18"/>
              </w:rPr>
            </w:pPr>
            <w:r>
              <w:rPr>
                <w:rFonts w:hint="eastAsia" w:ascii="宋体" w:hAnsi="宋体"/>
                <w:color w:val="000000"/>
                <w:kern w:val="0"/>
                <w:sz w:val="18"/>
                <w:szCs w:val="18"/>
              </w:rPr>
              <w:t>1.无虫蛀，无霉变等明显质量变异；2.本品为类圆形切片，切面粉性，厚度2.0〜4.0mm，直径≥1.2cm，大小均匀，大于1.4cm片≥40%。茎基片≤1%，无灰末杂质，有的裂隙明显，外皮易脱落；3.水分不得超过12%；4.注意不得使用栽培芍药直接晒干制成“赤芍”</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2FFEEFA0">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0.394 </w:t>
            </w:r>
          </w:p>
        </w:tc>
      </w:tr>
      <w:tr w14:paraId="5E923C95">
        <w:tblPrEx>
          <w:tblCellMar>
            <w:top w:w="0" w:type="dxa"/>
            <w:left w:w="108" w:type="dxa"/>
            <w:bottom w:w="0" w:type="dxa"/>
            <w:right w:w="108" w:type="dxa"/>
          </w:tblCellMar>
        </w:tblPrEx>
        <w:trPr>
          <w:trHeight w:val="90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064560E0">
            <w:pPr>
              <w:widowControl/>
              <w:jc w:val="center"/>
              <w:textAlignment w:val="center"/>
              <w:rPr>
                <w:rFonts w:ascii="宋体" w:hAnsi="宋体"/>
                <w:color w:val="000000"/>
                <w:sz w:val="18"/>
                <w:szCs w:val="18"/>
              </w:rPr>
            </w:pPr>
            <w:r>
              <w:rPr>
                <w:rFonts w:hint="eastAsia" w:ascii="宋体" w:hAnsi="宋体"/>
                <w:color w:val="000000"/>
                <w:kern w:val="0"/>
                <w:sz w:val="18"/>
                <w:szCs w:val="18"/>
              </w:rPr>
              <w:t>15</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0F27E7E6">
            <w:pPr>
              <w:widowControl/>
              <w:jc w:val="center"/>
              <w:textAlignment w:val="center"/>
              <w:rPr>
                <w:rFonts w:ascii="宋体" w:hAnsi="宋体"/>
                <w:color w:val="000000"/>
                <w:sz w:val="18"/>
                <w:szCs w:val="18"/>
              </w:rPr>
            </w:pPr>
            <w:r>
              <w:rPr>
                <w:rFonts w:hint="eastAsia" w:ascii="宋体" w:hAnsi="宋体"/>
                <w:color w:val="000000"/>
                <w:kern w:val="0"/>
                <w:sz w:val="18"/>
                <w:szCs w:val="18"/>
              </w:rPr>
              <w:t>赤小豆</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3CE38ACA">
            <w:pPr>
              <w:widowControl/>
              <w:jc w:val="left"/>
              <w:textAlignment w:val="center"/>
              <w:rPr>
                <w:rFonts w:ascii="宋体" w:hAnsi="宋体"/>
                <w:color w:val="000000"/>
                <w:sz w:val="18"/>
                <w:szCs w:val="18"/>
              </w:rPr>
            </w:pPr>
            <w:r>
              <w:rPr>
                <w:rFonts w:hint="eastAsia" w:ascii="宋体" w:hAnsi="宋体"/>
                <w:color w:val="000000"/>
                <w:kern w:val="0"/>
                <w:sz w:val="18"/>
                <w:szCs w:val="18"/>
              </w:rPr>
              <w:t>1.呈长圆形而稍扁，长5〜8mm，直径3〜5mm，大小均匀;2.表面紫红色，一侧有线形突起的种脐，偏向一端，白色，约为全长2/3，中间凹陷成纵沟,另侧有1条不明显的棱脊;3.质硬，不易破碎;4.子叶2，乳白色;5.气微，味微甘</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704B650B">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0.186 </w:t>
            </w:r>
          </w:p>
        </w:tc>
      </w:tr>
      <w:tr w14:paraId="3BDF5C0E">
        <w:tblPrEx>
          <w:tblCellMar>
            <w:top w:w="0" w:type="dxa"/>
            <w:left w:w="108" w:type="dxa"/>
            <w:bottom w:w="0" w:type="dxa"/>
            <w:right w:w="108" w:type="dxa"/>
          </w:tblCellMar>
        </w:tblPrEx>
        <w:trPr>
          <w:trHeight w:val="98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00A1EBD1">
            <w:pPr>
              <w:widowControl/>
              <w:jc w:val="center"/>
              <w:textAlignment w:val="center"/>
              <w:rPr>
                <w:rFonts w:ascii="宋体" w:hAnsi="宋体"/>
                <w:color w:val="000000"/>
                <w:sz w:val="18"/>
                <w:szCs w:val="18"/>
              </w:rPr>
            </w:pPr>
            <w:r>
              <w:rPr>
                <w:rFonts w:hint="eastAsia" w:ascii="宋体" w:hAnsi="宋体" w:eastAsia="宋体" w:cs="宋体"/>
                <w:color w:val="000000"/>
                <w:kern w:val="0"/>
                <w:sz w:val="18"/>
                <w:szCs w:val="18"/>
              </w:rPr>
              <w:t>★</w:t>
            </w:r>
            <w:r>
              <w:rPr>
                <w:rFonts w:hint="eastAsia" w:ascii="宋体" w:hAnsi="宋体"/>
                <w:color w:val="000000"/>
                <w:kern w:val="0"/>
                <w:sz w:val="18"/>
                <w:szCs w:val="18"/>
              </w:rPr>
              <w:t>16</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646E6D7B">
            <w:pPr>
              <w:widowControl/>
              <w:jc w:val="center"/>
              <w:textAlignment w:val="center"/>
              <w:rPr>
                <w:rFonts w:ascii="宋体" w:hAnsi="宋体"/>
                <w:color w:val="000000"/>
                <w:sz w:val="18"/>
                <w:szCs w:val="18"/>
              </w:rPr>
            </w:pPr>
            <w:r>
              <w:rPr>
                <w:rFonts w:hint="eastAsia" w:ascii="宋体" w:hAnsi="宋体"/>
                <w:color w:val="000000"/>
                <w:kern w:val="0"/>
                <w:sz w:val="18"/>
                <w:szCs w:val="18"/>
              </w:rPr>
              <w:t>川贝母</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35AAD661">
            <w:pPr>
              <w:widowControl/>
              <w:jc w:val="left"/>
              <w:textAlignment w:val="center"/>
              <w:rPr>
                <w:rFonts w:ascii="宋体" w:hAnsi="宋体"/>
                <w:color w:val="000000"/>
                <w:sz w:val="18"/>
                <w:szCs w:val="18"/>
              </w:rPr>
            </w:pPr>
            <w:r>
              <w:rPr>
                <w:rFonts w:hint="eastAsia" w:ascii="宋体" w:hAnsi="宋体"/>
                <w:color w:val="000000"/>
                <w:kern w:val="0"/>
                <w:sz w:val="18"/>
                <w:szCs w:val="18"/>
              </w:rPr>
              <w:t>1.无虫蛀，无霉变等明显质量变异；2.松贝：高0.3〜0.8cm，直径0.65～0.88cm，大小均匀，表面类白色，断面白色，富粉性。油粒+开花粒+碎瓣≤2%。3.气微，味微苦；4.水分不得超过13%；5.无伪品</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0A32BFAC">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11.928 </w:t>
            </w:r>
          </w:p>
        </w:tc>
      </w:tr>
      <w:tr w14:paraId="3F13C4A3">
        <w:tblPrEx>
          <w:tblCellMar>
            <w:top w:w="0" w:type="dxa"/>
            <w:left w:w="108" w:type="dxa"/>
            <w:bottom w:w="0" w:type="dxa"/>
            <w:right w:w="108" w:type="dxa"/>
          </w:tblCellMar>
        </w:tblPrEx>
        <w:trPr>
          <w:trHeight w:val="45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73F68BCC">
            <w:pPr>
              <w:widowControl/>
              <w:jc w:val="center"/>
              <w:textAlignment w:val="center"/>
              <w:rPr>
                <w:rFonts w:ascii="宋体" w:hAnsi="宋体"/>
                <w:color w:val="000000"/>
                <w:sz w:val="18"/>
                <w:szCs w:val="18"/>
              </w:rPr>
            </w:pPr>
            <w:r>
              <w:rPr>
                <w:rFonts w:hint="eastAsia" w:ascii="宋体" w:hAnsi="宋体"/>
                <w:color w:val="000000"/>
                <w:kern w:val="0"/>
                <w:sz w:val="18"/>
                <w:szCs w:val="18"/>
              </w:rPr>
              <w:t>17</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488E6FF4">
            <w:pPr>
              <w:widowControl/>
              <w:jc w:val="center"/>
              <w:textAlignment w:val="center"/>
              <w:rPr>
                <w:rFonts w:ascii="宋体" w:hAnsi="宋体"/>
                <w:color w:val="000000"/>
                <w:sz w:val="18"/>
                <w:szCs w:val="18"/>
              </w:rPr>
            </w:pPr>
            <w:r>
              <w:rPr>
                <w:rFonts w:hint="eastAsia" w:ascii="宋体" w:hAnsi="宋体"/>
                <w:color w:val="000000"/>
                <w:kern w:val="0"/>
                <w:sz w:val="18"/>
                <w:szCs w:val="18"/>
              </w:rPr>
              <w:t>炒川楝子</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1A61D873">
            <w:pPr>
              <w:widowControl/>
              <w:jc w:val="left"/>
              <w:textAlignment w:val="center"/>
              <w:rPr>
                <w:rFonts w:ascii="宋体" w:hAnsi="宋体"/>
                <w:color w:val="000000"/>
                <w:sz w:val="18"/>
                <w:szCs w:val="18"/>
              </w:rPr>
            </w:pPr>
            <w:r>
              <w:rPr>
                <w:rFonts w:hint="eastAsia" w:ascii="宋体" w:hAnsi="宋体"/>
                <w:color w:val="000000"/>
                <w:kern w:val="0"/>
                <w:sz w:val="18"/>
                <w:szCs w:val="18"/>
              </w:rPr>
              <w:t>1.无虫蛀，无霉变等明显质量变异；2.直径2.5～3.2cm，大小均匀，表面焦黄色，偶见焦斑。气焦香。3.产地要求：四川。</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5C2DAC41">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0.180 </w:t>
            </w:r>
          </w:p>
        </w:tc>
      </w:tr>
      <w:tr w14:paraId="5E1B5ECF">
        <w:tblPrEx>
          <w:tblCellMar>
            <w:top w:w="0" w:type="dxa"/>
            <w:left w:w="108" w:type="dxa"/>
            <w:bottom w:w="0" w:type="dxa"/>
            <w:right w:w="108" w:type="dxa"/>
          </w:tblCellMar>
        </w:tblPrEx>
        <w:trPr>
          <w:trHeight w:val="67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6D811BED">
            <w:pPr>
              <w:widowControl/>
              <w:jc w:val="center"/>
              <w:textAlignment w:val="center"/>
              <w:rPr>
                <w:rFonts w:ascii="宋体" w:hAnsi="宋体"/>
                <w:color w:val="000000"/>
                <w:sz w:val="18"/>
                <w:szCs w:val="18"/>
              </w:rPr>
            </w:pPr>
            <w:r>
              <w:rPr>
                <w:rFonts w:hint="eastAsia" w:ascii="宋体" w:hAnsi="宋体"/>
                <w:color w:val="000000"/>
                <w:kern w:val="0"/>
                <w:sz w:val="18"/>
                <w:szCs w:val="18"/>
              </w:rPr>
              <w:t>18</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424A56D6">
            <w:pPr>
              <w:widowControl/>
              <w:jc w:val="center"/>
              <w:textAlignment w:val="center"/>
              <w:rPr>
                <w:rFonts w:ascii="宋体" w:hAnsi="宋体"/>
                <w:color w:val="000000"/>
                <w:sz w:val="18"/>
                <w:szCs w:val="18"/>
              </w:rPr>
            </w:pPr>
            <w:r>
              <w:rPr>
                <w:rFonts w:hint="eastAsia" w:ascii="宋体" w:hAnsi="宋体"/>
                <w:color w:val="000000"/>
                <w:kern w:val="0"/>
                <w:sz w:val="18"/>
                <w:szCs w:val="18"/>
              </w:rPr>
              <w:t>川芎</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09A02E97">
            <w:pPr>
              <w:widowControl/>
              <w:jc w:val="left"/>
              <w:textAlignment w:val="center"/>
              <w:rPr>
                <w:rFonts w:ascii="宋体" w:hAnsi="宋体"/>
                <w:color w:val="000000"/>
                <w:sz w:val="18"/>
                <w:szCs w:val="18"/>
              </w:rPr>
            </w:pPr>
            <w:r>
              <w:rPr>
                <w:rFonts w:hint="eastAsia" w:ascii="宋体" w:hAnsi="宋体"/>
                <w:color w:val="000000"/>
                <w:kern w:val="0"/>
                <w:sz w:val="18"/>
                <w:szCs w:val="18"/>
              </w:rPr>
              <w:t>1.无虫蛀，无霉变等明显质量变异；2.本品横切直径≥2.5cm，直径≥3.0cm的不少于50%；大小均匀。3.气浓香。4.水分不超过12%。5.无斧头片，无焦枯，无走油，无苓种。6.压碎片及杂质小于2%</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5172E29E">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0.252 </w:t>
            </w:r>
          </w:p>
        </w:tc>
      </w:tr>
      <w:tr w14:paraId="14C05F42">
        <w:tblPrEx>
          <w:tblCellMar>
            <w:top w:w="0" w:type="dxa"/>
            <w:left w:w="108" w:type="dxa"/>
            <w:bottom w:w="0" w:type="dxa"/>
            <w:right w:w="108" w:type="dxa"/>
          </w:tblCellMar>
        </w:tblPrEx>
        <w:trPr>
          <w:trHeight w:val="90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58FD454E">
            <w:pPr>
              <w:widowControl/>
              <w:jc w:val="center"/>
              <w:textAlignment w:val="center"/>
              <w:rPr>
                <w:rFonts w:ascii="宋体" w:hAnsi="宋体"/>
                <w:color w:val="000000"/>
                <w:sz w:val="18"/>
                <w:szCs w:val="18"/>
              </w:rPr>
            </w:pPr>
            <w:r>
              <w:rPr>
                <w:rFonts w:hint="eastAsia" w:ascii="宋体" w:hAnsi="宋体"/>
                <w:color w:val="000000"/>
                <w:kern w:val="0"/>
                <w:sz w:val="18"/>
                <w:szCs w:val="18"/>
              </w:rPr>
              <w:t>19</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192DBC38">
            <w:pPr>
              <w:widowControl/>
              <w:jc w:val="center"/>
              <w:textAlignment w:val="center"/>
              <w:rPr>
                <w:rFonts w:ascii="宋体" w:hAnsi="宋体"/>
                <w:color w:val="000000"/>
                <w:sz w:val="18"/>
                <w:szCs w:val="18"/>
              </w:rPr>
            </w:pPr>
            <w:r>
              <w:rPr>
                <w:rFonts w:hint="eastAsia" w:ascii="宋体" w:hAnsi="宋体"/>
                <w:color w:val="000000"/>
                <w:kern w:val="0"/>
                <w:sz w:val="18"/>
                <w:szCs w:val="18"/>
              </w:rPr>
              <w:t>大黄</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4694A14B">
            <w:pPr>
              <w:widowControl/>
              <w:jc w:val="left"/>
              <w:textAlignment w:val="center"/>
              <w:rPr>
                <w:rFonts w:ascii="宋体" w:hAnsi="宋体"/>
                <w:color w:val="000000"/>
                <w:sz w:val="18"/>
                <w:szCs w:val="18"/>
              </w:rPr>
            </w:pPr>
            <w:r>
              <w:rPr>
                <w:rFonts w:hint="eastAsia" w:ascii="宋体" w:hAnsi="宋体"/>
                <w:color w:val="000000"/>
                <w:kern w:val="0"/>
                <w:sz w:val="18"/>
                <w:szCs w:val="18"/>
              </w:rPr>
              <w:t>1.无虫蛀，无霉变等明显质量变异；2.直径 3～10cm，大小均匀；3.根茎有明显散在或排列成环的星点，有空隙；4.气清香；5.嚼之粘牙，有沙粒感；5.紫外光检测：置紫外光灯（365nm）下检视，呈棕色荧光者正品，显蓝紫色荧光者非正品</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60B065BC">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0.272 </w:t>
            </w:r>
          </w:p>
        </w:tc>
      </w:tr>
      <w:tr w14:paraId="045C031A">
        <w:tblPrEx>
          <w:tblCellMar>
            <w:top w:w="0" w:type="dxa"/>
            <w:left w:w="108" w:type="dxa"/>
            <w:bottom w:w="0" w:type="dxa"/>
            <w:right w:w="108" w:type="dxa"/>
          </w:tblCellMar>
        </w:tblPrEx>
        <w:trPr>
          <w:trHeight w:val="112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774CDE14">
            <w:pPr>
              <w:widowControl/>
              <w:jc w:val="center"/>
              <w:textAlignment w:val="center"/>
              <w:rPr>
                <w:rFonts w:ascii="宋体" w:hAnsi="宋体"/>
                <w:color w:val="000000"/>
                <w:sz w:val="18"/>
                <w:szCs w:val="18"/>
              </w:rPr>
            </w:pPr>
            <w:r>
              <w:rPr>
                <w:rFonts w:hint="eastAsia" w:ascii="宋体" w:hAnsi="宋体"/>
                <w:color w:val="000000"/>
                <w:kern w:val="0"/>
                <w:sz w:val="18"/>
                <w:szCs w:val="18"/>
              </w:rPr>
              <w:t>20</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65D091EC">
            <w:pPr>
              <w:widowControl/>
              <w:jc w:val="center"/>
              <w:textAlignment w:val="center"/>
              <w:rPr>
                <w:rFonts w:ascii="宋体" w:hAnsi="宋体"/>
                <w:color w:val="000000"/>
                <w:sz w:val="18"/>
                <w:szCs w:val="18"/>
              </w:rPr>
            </w:pPr>
            <w:r>
              <w:rPr>
                <w:rFonts w:hint="eastAsia" w:ascii="宋体" w:hAnsi="宋体"/>
                <w:color w:val="000000"/>
                <w:kern w:val="0"/>
                <w:sz w:val="18"/>
                <w:szCs w:val="18"/>
              </w:rPr>
              <w:t>大枣</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193232BE">
            <w:pPr>
              <w:widowControl/>
              <w:jc w:val="left"/>
              <w:textAlignment w:val="center"/>
              <w:rPr>
                <w:rFonts w:ascii="宋体" w:hAnsi="宋体"/>
                <w:color w:val="000000"/>
                <w:sz w:val="18"/>
                <w:szCs w:val="18"/>
              </w:rPr>
            </w:pPr>
            <w:r>
              <w:rPr>
                <w:rFonts w:hint="eastAsia" w:ascii="宋体" w:hAnsi="宋体"/>
                <w:color w:val="000000"/>
                <w:kern w:val="0"/>
                <w:sz w:val="18"/>
                <w:szCs w:val="18"/>
              </w:rPr>
              <w:t>1.无虫蛀、变色、霉变等明显的质量变异。2.呈椭圆形或球形，长2〜3.5cm，直径1.5〜2.5cm，大小均匀；2.表面暗红色，略带光泽，有不规则皱纹；3.基部凹陷，有短果梗；4.外果皮薄，中果皮棕黄色或淡褐色，肉质，柔软，富糖性而油润，个头相对整齐，形状规则，颜色鲜艳且均匀，表面光滑，个大、肉厚、核小、含糖量高。；5.气微 香，味甜</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44643B3F">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0.186 </w:t>
            </w:r>
          </w:p>
        </w:tc>
      </w:tr>
      <w:tr w14:paraId="28300077">
        <w:tblPrEx>
          <w:tblCellMar>
            <w:top w:w="0" w:type="dxa"/>
            <w:left w:w="108" w:type="dxa"/>
            <w:bottom w:w="0" w:type="dxa"/>
            <w:right w:w="108" w:type="dxa"/>
          </w:tblCellMar>
        </w:tblPrEx>
        <w:trPr>
          <w:trHeight w:val="67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461A5B8E">
            <w:pPr>
              <w:widowControl/>
              <w:jc w:val="center"/>
              <w:textAlignment w:val="center"/>
              <w:rPr>
                <w:rFonts w:ascii="宋体" w:hAnsi="宋体"/>
                <w:color w:val="000000"/>
                <w:sz w:val="18"/>
                <w:szCs w:val="18"/>
              </w:rPr>
            </w:pPr>
            <w:r>
              <w:rPr>
                <w:rFonts w:hint="eastAsia" w:ascii="宋体" w:hAnsi="宋体"/>
                <w:color w:val="000000"/>
                <w:kern w:val="0"/>
                <w:sz w:val="18"/>
                <w:szCs w:val="18"/>
              </w:rPr>
              <w:t>21</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5128D8DF">
            <w:pPr>
              <w:widowControl/>
              <w:jc w:val="center"/>
              <w:textAlignment w:val="center"/>
              <w:rPr>
                <w:rFonts w:ascii="宋体" w:hAnsi="宋体"/>
                <w:color w:val="000000"/>
                <w:sz w:val="18"/>
                <w:szCs w:val="18"/>
              </w:rPr>
            </w:pPr>
            <w:r>
              <w:rPr>
                <w:rFonts w:hint="eastAsia" w:ascii="宋体" w:hAnsi="宋体"/>
                <w:color w:val="000000"/>
                <w:kern w:val="0"/>
                <w:sz w:val="18"/>
                <w:szCs w:val="18"/>
              </w:rPr>
              <w:t>淡竹叶</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1CE84B91">
            <w:pPr>
              <w:widowControl/>
              <w:jc w:val="left"/>
              <w:textAlignment w:val="center"/>
              <w:rPr>
                <w:rFonts w:ascii="宋体" w:hAnsi="宋体"/>
                <w:color w:val="000000"/>
                <w:sz w:val="18"/>
                <w:szCs w:val="18"/>
              </w:rPr>
            </w:pPr>
            <w:r>
              <w:rPr>
                <w:rFonts w:hint="eastAsia" w:ascii="宋体" w:hAnsi="宋体"/>
                <w:color w:val="000000"/>
                <w:kern w:val="0"/>
                <w:sz w:val="18"/>
                <w:szCs w:val="18"/>
              </w:rPr>
              <w:t>1.呈不规则的段、片，可见茎碎片、节和开裂的叶鞘；2.叶片浅绿色，有的皱缩卷曲，叶脉平行，具横行小脉，形成长方形的网格状，下表面尤为明显；3.体轻，质柔韧；4.气微，味淡，无杂质</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1CE981AE">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0.208 </w:t>
            </w:r>
          </w:p>
        </w:tc>
      </w:tr>
      <w:tr w14:paraId="681709E5">
        <w:tblPrEx>
          <w:tblCellMar>
            <w:top w:w="0" w:type="dxa"/>
            <w:left w:w="108" w:type="dxa"/>
            <w:bottom w:w="0" w:type="dxa"/>
            <w:right w:w="108" w:type="dxa"/>
          </w:tblCellMar>
        </w:tblPrEx>
        <w:trPr>
          <w:trHeight w:val="112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0E13F3D2">
            <w:pPr>
              <w:widowControl/>
              <w:jc w:val="center"/>
              <w:textAlignment w:val="center"/>
              <w:rPr>
                <w:rFonts w:ascii="宋体" w:hAnsi="宋体"/>
                <w:color w:val="000000"/>
                <w:sz w:val="18"/>
                <w:szCs w:val="18"/>
              </w:rPr>
            </w:pPr>
            <w:r>
              <w:rPr>
                <w:rFonts w:hint="eastAsia" w:ascii="宋体" w:hAnsi="宋体"/>
                <w:color w:val="000000"/>
                <w:kern w:val="0"/>
                <w:sz w:val="18"/>
                <w:szCs w:val="18"/>
              </w:rPr>
              <w:t>22</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63767012">
            <w:pPr>
              <w:widowControl/>
              <w:jc w:val="center"/>
              <w:textAlignment w:val="center"/>
              <w:rPr>
                <w:rFonts w:ascii="宋体" w:hAnsi="宋体"/>
                <w:color w:val="000000"/>
                <w:sz w:val="18"/>
                <w:szCs w:val="18"/>
              </w:rPr>
            </w:pPr>
            <w:r>
              <w:rPr>
                <w:rFonts w:hint="eastAsia" w:ascii="宋体" w:hAnsi="宋体"/>
                <w:color w:val="000000"/>
                <w:kern w:val="0"/>
                <w:sz w:val="18"/>
                <w:szCs w:val="18"/>
              </w:rPr>
              <w:t>当归</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58B2FC6D">
            <w:pPr>
              <w:widowControl/>
              <w:jc w:val="left"/>
              <w:textAlignment w:val="center"/>
              <w:rPr>
                <w:rFonts w:ascii="宋体" w:hAnsi="宋体"/>
                <w:color w:val="000000"/>
                <w:sz w:val="18"/>
                <w:szCs w:val="18"/>
              </w:rPr>
            </w:pPr>
            <w:r>
              <w:rPr>
                <w:rFonts w:hint="eastAsia" w:ascii="宋体" w:hAnsi="宋体"/>
                <w:color w:val="000000"/>
                <w:kern w:val="0"/>
                <w:sz w:val="18"/>
                <w:szCs w:val="18"/>
              </w:rPr>
              <w:t>1.无虫蛀，无变色，无走油片，无焦枯片；2.全归片，宽1.8cm以上片≥30%，宽0.4cm以下片≤5%，归身占比≥2/3,边皮片、黑片、走油片不得过3%。纵切薄片，归头直径2.5cm，归尾直径0.4cm。不得有柴性大，干枯无油及断面呈绿褐色者。3.香气浓郁，味甘、辛、微苦。4.水分不超过10%</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439608B7">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0.592 </w:t>
            </w:r>
          </w:p>
        </w:tc>
      </w:tr>
      <w:tr w14:paraId="3F48766F">
        <w:tblPrEx>
          <w:tblCellMar>
            <w:top w:w="0" w:type="dxa"/>
            <w:left w:w="108" w:type="dxa"/>
            <w:bottom w:w="0" w:type="dxa"/>
            <w:right w:w="108" w:type="dxa"/>
          </w:tblCellMar>
        </w:tblPrEx>
        <w:trPr>
          <w:trHeight w:val="90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3171BAF5">
            <w:pPr>
              <w:widowControl/>
              <w:jc w:val="center"/>
              <w:textAlignment w:val="center"/>
              <w:rPr>
                <w:rFonts w:ascii="宋体" w:hAnsi="宋体"/>
                <w:color w:val="000000"/>
                <w:sz w:val="18"/>
                <w:szCs w:val="18"/>
              </w:rPr>
            </w:pPr>
            <w:r>
              <w:rPr>
                <w:rFonts w:hint="eastAsia" w:ascii="宋体" w:hAnsi="宋体" w:eastAsia="宋体" w:cs="宋体"/>
                <w:color w:val="000000"/>
                <w:kern w:val="0"/>
                <w:sz w:val="18"/>
                <w:szCs w:val="18"/>
              </w:rPr>
              <w:t>★</w:t>
            </w:r>
            <w:r>
              <w:rPr>
                <w:rFonts w:hint="eastAsia" w:ascii="宋体" w:hAnsi="宋体"/>
                <w:color w:val="000000"/>
                <w:kern w:val="0"/>
                <w:sz w:val="18"/>
                <w:szCs w:val="18"/>
              </w:rPr>
              <w:t>23</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4B30A0D5">
            <w:pPr>
              <w:widowControl/>
              <w:jc w:val="center"/>
              <w:textAlignment w:val="center"/>
              <w:rPr>
                <w:rFonts w:ascii="宋体" w:hAnsi="宋体"/>
                <w:color w:val="000000"/>
                <w:sz w:val="18"/>
                <w:szCs w:val="18"/>
              </w:rPr>
            </w:pPr>
            <w:r>
              <w:rPr>
                <w:rFonts w:hint="eastAsia" w:ascii="宋体" w:hAnsi="宋体"/>
                <w:color w:val="000000"/>
                <w:kern w:val="0"/>
                <w:sz w:val="18"/>
                <w:szCs w:val="18"/>
              </w:rPr>
              <w:t>党参</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51E7CD6A">
            <w:pPr>
              <w:widowControl/>
              <w:jc w:val="left"/>
              <w:textAlignment w:val="center"/>
              <w:rPr>
                <w:rFonts w:ascii="宋体" w:hAnsi="宋体"/>
                <w:color w:val="000000"/>
                <w:sz w:val="18"/>
                <w:szCs w:val="18"/>
              </w:rPr>
            </w:pPr>
            <w:r>
              <w:rPr>
                <w:rFonts w:hint="eastAsia" w:ascii="宋体" w:hAnsi="宋体"/>
                <w:color w:val="000000"/>
                <w:kern w:val="0"/>
                <w:sz w:val="18"/>
                <w:szCs w:val="18"/>
              </w:rPr>
              <w:t>①无虫蛀，无走油、霉变等明显的质量变异，无熏硫。②大小均匀，本品呈厚片，直径0.9cm以上，大小均匀，去尾不带支根。③有特殊香气,味微甜。嚼之无渣。④水分不得过16%。⑤不得掺杂伪品：家种防风（具奶油香气）</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695DFBB6">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1.205 </w:t>
            </w:r>
          </w:p>
        </w:tc>
      </w:tr>
      <w:tr w14:paraId="342A44DF">
        <w:tblPrEx>
          <w:tblCellMar>
            <w:top w:w="0" w:type="dxa"/>
            <w:left w:w="108" w:type="dxa"/>
            <w:bottom w:w="0" w:type="dxa"/>
            <w:right w:w="108" w:type="dxa"/>
          </w:tblCellMar>
        </w:tblPrEx>
        <w:trPr>
          <w:trHeight w:val="90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34E8281D">
            <w:pPr>
              <w:widowControl/>
              <w:jc w:val="center"/>
              <w:textAlignment w:val="center"/>
              <w:rPr>
                <w:rFonts w:ascii="宋体" w:hAnsi="宋体"/>
                <w:color w:val="000000"/>
                <w:sz w:val="18"/>
                <w:szCs w:val="18"/>
              </w:rPr>
            </w:pPr>
            <w:r>
              <w:rPr>
                <w:rFonts w:hint="eastAsia" w:ascii="宋体" w:hAnsi="宋体"/>
                <w:color w:val="000000"/>
                <w:kern w:val="0"/>
                <w:sz w:val="18"/>
                <w:szCs w:val="18"/>
              </w:rPr>
              <w:t>24</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640F8917">
            <w:pPr>
              <w:widowControl/>
              <w:jc w:val="center"/>
              <w:textAlignment w:val="center"/>
              <w:rPr>
                <w:rFonts w:ascii="宋体" w:hAnsi="宋体"/>
                <w:color w:val="000000"/>
                <w:sz w:val="18"/>
                <w:szCs w:val="18"/>
              </w:rPr>
            </w:pPr>
            <w:r>
              <w:rPr>
                <w:rFonts w:hint="eastAsia" w:ascii="宋体" w:hAnsi="宋体"/>
                <w:color w:val="000000"/>
                <w:kern w:val="0"/>
                <w:sz w:val="18"/>
                <w:szCs w:val="18"/>
              </w:rPr>
              <w:t>地骨皮</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34ED7383">
            <w:pPr>
              <w:widowControl/>
              <w:jc w:val="left"/>
              <w:textAlignment w:val="center"/>
              <w:rPr>
                <w:rFonts w:ascii="宋体" w:hAnsi="宋体"/>
                <w:color w:val="000000"/>
                <w:sz w:val="18"/>
                <w:szCs w:val="18"/>
              </w:rPr>
            </w:pPr>
            <w:r>
              <w:rPr>
                <w:rFonts w:hint="eastAsia" w:ascii="宋体" w:hAnsi="宋体"/>
                <w:color w:val="000000"/>
                <w:kern w:val="0"/>
                <w:sz w:val="18"/>
                <w:szCs w:val="18"/>
              </w:rPr>
              <w:t>1.本品长1～2cm，厚0.1～0.3cm，大小均匀。2.断面不平坦，外表面灰黄色至棕黄色，内层灰白色，粗糙；3.体轻，质脆，易折断；4.气微，味微甘而后苦。5.带木心片重量占比≤2%，0.5cm以下的灰渣重量占比≤3%</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40DE377F">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0.588 </w:t>
            </w:r>
          </w:p>
        </w:tc>
      </w:tr>
      <w:tr w14:paraId="398CA291">
        <w:tblPrEx>
          <w:tblCellMar>
            <w:top w:w="0" w:type="dxa"/>
            <w:left w:w="108" w:type="dxa"/>
            <w:bottom w:w="0" w:type="dxa"/>
            <w:right w:w="108" w:type="dxa"/>
          </w:tblCellMar>
        </w:tblPrEx>
        <w:trPr>
          <w:trHeight w:val="67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09032D9F">
            <w:pPr>
              <w:widowControl/>
              <w:jc w:val="center"/>
              <w:textAlignment w:val="center"/>
              <w:rPr>
                <w:rFonts w:ascii="宋体" w:hAnsi="宋体"/>
                <w:color w:val="000000"/>
                <w:sz w:val="18"/>
                <w:szCs w:val="18"/>
              </w:rPr>
            </w:pPr>
            <w:r>
              <w:rPr>
                <w:rFonts w:hint="eastAsia" w:ascii="宋体" w:hAnsi="宋体"/>
                <w:color w:val="000000"/>
                <w:kern w:val="0"/>
                <w:sz w:val="18"/>
                <w:szCs w:val="18"/>
              </w:rPr>
              <w:t>25</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1BB477CF">
            <w:pPr>
              <w:widowControl/>
              <w:jc w:val="center"/>
              <w:textAlignment w:val="center"/>
              <w:rPr>
                <w:rFonts w:ascii="宋体" w:hAnsi="宋体"/>
                <w:color w:val="000000"/>
                <w:sz w:val="18"/>
                <w:szCs w:val="18"/>
              </w:rPr>
            </w:pPr>
            <w:r>
              <w:rPr>
                <w:rFonts w:hint="eastAsia" w:ascii="宋体" w:hAnsi="宋体"/>
                <w:color w:val="000000"/>
                <w:kern w:val="0"/>
                <w:sz w:val="18"/>
                <w:szCs w:val="18"/>
              </w:rPr>
              <w:t>生地黄</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690B8ACF">
            <w:pPr>
              <w:widowControl/>
              <w:jc w:val="left"/>
              <w:textAlignment w:val="center"/>
              <w:rPr>
                <w:rFonts w:ascii="宋体" w:hAnsi="宋体"/>
                <w:color w:val="000000"/>
                <w:sz w:val="18"/>
                <w:szCs w:val="18"/>
              </w:rPr>
            </w:pPr>
            <w:r>
              <w:rPr>
                <w:rFonts w:hint="eastAsia" w:ascii="宋体" w:hAnsi="宋体"/>
                <w:color w:val="000000"/>
                <w:kern w:val="0"/>
                <w:sz w:val="18"/>
                <w:szCs w:val="18"/>
              </w:rPr>
              <w:t>1.无虫蛀、变色、霉变等明显的质量变异。2.厚片直径≥3cm，整体较为规整，颜色多为棕黑色或棕灰色，质地均匀。杂质少，无芦头、生心、老母、焦枯、虫蛀、霉变等，纯净度较高。3.气微，味微甜</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0F6878A5">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0.258 </w:t>
            </w:r>
          </w:p>
        </w:tc>
      </w:tr>
      <w:tr w14:paraId="2B1B3291">
        <w:tblPrEx>
          <w:tblCellMar>
            <w:top w:w="0" w:type="dxa"/>
            <w:left w:w="108" w:type="dxa"/>
            <w:bottom w:w="0" w:type="dxa"/>
            <w:right w:w="108" w:type="dxa"/>
          </w:tblCellMar>
        </w:tblPrEx>
        <w:trPr>
          <w:trHeight w:val="45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5DEB2C27">
            <w:pPr>
              <w:widowControl/>
              <w:jc w:val="center"/>
              <w:textAlignment w:val="center"/>
              <w:rPr>
                <w:rFonts w:ascii="宋体" w:hAnsi="宋体"/>
                <w:color w:val="000000"/>
                <w:sz w:val="18"/>
                <w:szCs w:val="18"/>
              </w:rPr>
            </w:pPr>
            <w:r>
              <w:rPr>
                <w:rFonts w:hint="eastAsia" w:ascii="宋体" w:hAnsi="宋体"/>
                <w:color w:val="000000"/>
                <w:kern w:val="0"/>
                <w:sz w:val="18"/>
                <w:szCs w:val="18"/>
              </w:rPr>
              <w:t>26</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28B3799B">
            <w:pPr>
              <w:widowControl/>
              <w:jc w:val="center"/>
              <w:textAlignment w:val="center"/>
              <w:rPr>
                <w:rFonts w:ascii="宋体" w:hAnsi="宋体"/>
                <w:color w:val="000000"/>
                <w:sz w:val="18"/>
                <w:szCs w:val="18"/>
              </w:rPr>
            </w:pPr>
            <w:r>
              <w:rPr>
                <w:rFonts w:hint="eastAsia" w:ascii="宋体" w:hAnsi="宋体"/>
                <w:color w:val="000000"/>
                <w:kern w:val="0"/>
                <w:sz w:val="18"/>
                <w:szCs w:val="18"/>
              </w:rPr>
              <w:t>盐杜仲</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68ECF2F5">
            <w:pPr>
              <w:widowControl/>
              <w:jc w:val="left"/>
              <w:textAlignment w:val="center"/>
              <w:rPr>
                <w:rFonts w:ascii="宋体" w:hAnsi="宋体"/>
                <w:color w:val="000000"/>
                <w:sz w:val="18"/>
                <w:szCs w:val="18"/>
              </w:rPr>
            </w:pPr>
            <w:r>
              <w:rPr>
                <w:rFonts w:hint="eastAsia" w:ascii="宋体" w:hAnsi="宋体"/>
                <w:color w:val="000000"/>
                <w:kern w:val="0"/>
                <w:sz w:val="18"/>
                <w:szCs w:val="18"/>
              </w:rPr>
              <w:t>1本品呈小方块或丝状，厚 3～7mm，大小均匀；2.表面黑褐色，内表面褐色，折断时胶丝弹性较差。味微咸</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5D464B3C">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0.246 </w:t>
            </w:r>
          </w:p>
        </w:tc>
      </w:tr>
      <w:tr w14:paraId="7277F6E7">
        <w:tblPrEx>
          <w:tblCellMar>
            <w:top w:w="0" w:type="dxa"/>
            <w:left w:w="108" w:type="dxa"/>
            <w:bottom w:w="0" w:type="dxa"/>
            <w:right w:w="108" w:type="dxa"/>
          </w:tblCellMar>
        </w:tblPrEx>
        <w:trPr>
          <w:trHeight w:val="100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4C3B7E70">
            <w:pPr>
              <w:widowControl/>
              <w:jc w:val="center"/>
              <w:textAlignment w:val="center"/>
              <w:rPr>
                <w:rFonts w:ascii="宋体" w:hAnsi="宋体"/>
                <w:color w:val="000000"/>
                <w:sz w:val="18"/>
                <w:szCs w:val="18"/>
              </w:rPr>
            </w:pPr>
            <w:r>
              <w:rPr>
                <w:rFonts w:hint="eastAsia" w:ascii="宋体" w:hAnsi="宋体"/>
                <w:color w:val="000000"/>
                <w:kern w:val="0"/>
                <w:sz w:val="18"/>
                <w:szCs w:val="18"/>
              </w:rPr>
              <w:t>27</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209FB439">
            <w:pPr>
              <w:widowControl/>
              <w:jc w:val="center"/>
              <w:textAlignment w:val="center"/>
              <w:rPr>
                <w:rFonts w:ascii="宋体" w:hAnsi="宋体"/>
                <w:color w:val="000000"/>
                <w:sz w:val="18"/>
                <w:szCs w:val="18"/>
              </w:rPr>
            </w:pPr>
            <w:r>
              <w:rPr>
                <w:rFonts w:hint="eastAsia" w:ascii="宋体" w:hAnsi="宋体"/>
                <w:color w:val="000000"/>
                <w:kern w:val="0"/>
                <w:sz w:val="18"/>
                <w:szCs w:val="18"/>
              </w:rPr>
              <w:t>法半夏</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1E6C1742">
            <w:pPr>
              <w:widowControl/>
              <w:jc w:val="left"/>
              <w:textAlignment w:val="center"/>
              <w:rPr>
                <w:rFonts w:ascii="宋体" w:hAnsi="宋体"/>
                <w:color w:val="000000"/>
                <w:sz w:val="18"/>
                <w:szCs w:val="18"/>
              </w:rPr>
            </w:pPr>
            <w:r>
              <w:rPr>
                <w:rFonts w:hint="eastAsia" w:ascii="宋体" w:hAnsi="宋体"/>
                <w:color w:val="000000"/>
                <w:kern w:val="0"/>
                <w:sz w:val="18"/>
                <w:szCs w:val="18"/>
              </w:rPr>
              <w:t>①无虫蛀，霉变等明显的质量变异。②直径约1.5cm，直径1.3以上者占比≥80%，大小均匀。③气微，味淡略甘、微有麻舌感。④水分不得过13%。</w:t>
            </w:r>
            <w:r>
              <w:rPr>
                <w:rFonts w:hint="eastAsia" w:ascii="宋体" w:hAnsi="宋体"/>
                <w:color w:val="000000"/>
                <w:kern w:val="0"/>
                <w:sz w:val="18"/>
                <w:szCs w:val="18"/>
              </w:rPr>
              <w:br w:type="textWrapping"/>
            </w:r>
            <w:r>
              <w:rPr>
                <w:rFonts w:hint="eastAsia" w:ascii="宋体" w:hAnsi="宋体"/>
                <w:color w:val="000000"/>
                <w:kern w:val="0"/>
                <w:sz w:val="18"/>
                <w:szCs w:val="18"/>
              </w:rPr>
              <w:t>⑤不得掺伪（掌叶半夏、小南星、水半夏、玉米碎粒等）</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7E9FAFAC">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0.372 </w:t>
            </w:r>
          </w:p>
        </w:tc>
      </w:tr>
      <w:tr w14:paraId="5BD9E9C3">
        <w:tblPrEx>
          <w:tblCellMar>
            <w:top w:w="0" w:type="dxa"/>
            <w:left w:w="108" w:type="dxa"/>
            <w:bottom w:w="0" w:type="dxa"/>
            <w:right w:w="108" w:type="dxa"/>
          </w:tblCellMar>
        </w:tblPrEx>
        <w:trPr>
          <w:trHeight w:val="90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517C6D3E">
            <w:pPr>
              <w:widowControl/>
              <w:jc w:val="center"/>
              <w:textAlignment w:val="center"/>
              <w:rPr>
                <w:rFonts w:ascii="宋体" w:hAnsi="宋体"/>
                <w:color w:val="000000"/>
                <w:sz w:val="18"/>
                <w:szCs w:val="18"/>
              </w:rPr>
            </w:pPr>
            <w:r>
              <w:rPr>
                <w:rFonts w:hint="eastAsia" w:ascii="宋体" w:hAnsi="宋体" w:eastAsia="宋体" w:cs="宋体"/>
                <w:color w:val="000000"/>
                <w:kern w:val="0"/>
                <w:sz w:val="18"/>
                <w:szCs w:val="18"/>
              </w:rPr>
              <w:t>★</w:t>
            </w:r>
            <w:r>
              <w:rPr>
                <w:rFonts w:hint="eastAsia" w:ascii="宋体" w:hAnsi="宋体"/>
                <w:color w:val="000000"/>
                <w:kern w:val="0"/>
                <w:sz w:val="18"/>
                <w:szCs w:val="18"/>
              </w:rPr>
              <w:t>28</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3BA930CF">
            <w:pPr>
              <w:widowControl/>
              <w:jc w:val="center"/>
              <w:textAlignment w:val="center"/>
              <w:rPr>
                <w:rFonts w:ascii="宋体" w:hAnsi="宋体"/>
                <w:color w:val="000000"/>
                <w:sz w:val="18"/>
                <w:szCs w:val="18"/>
              </w:rPr>
            </w:pPr>
            <w:r>
              <w:rPr>
                <w:rFonts w:hint="eastAsia" w:ascii="宋体" w:hAnsi="宋体"/>
                <w:color w:val="000000"/>
                <w:kern w:val="0"/>
                <w:sz w:val="18"/>
                <w:szCs w:val="18"/>
              </w:rPr>
              <w:t>防风</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1A60252F">
            <w:pPr>
              <w:widowControl/>
              <w:jc w:val="left"/>
              <w:textAlignment w:val="center"/>
              <w:rPr>
                <w:rFonts w:ascii="宋体" w:hAnsi="宋体"/>
                <w:color w:val="000000"/>
                <w:sz w:val="18"/>
                <w:szCs w:val="18"/>
              </w:rPr>
            </w:pPr>
            <w:r>
              <w:rPr>
                <w:rFonts w:hint="eastAsia" w:ascii="宋体" w:hAnsi="宋体"/>
                <w:color w:val="000000"/>
                <w:kern w:val="0"/>
                <w:sz w:val="18"/>
                <w:szCs w:val="18"/>
              </w:rPr>
              <w:t>1.无虫蛀，霉变等明显的质量变异。2.本品有“凤眼圈”，裂隙明显，无泛油片。芦头片不超过5%，灰碎杂质＜2%；大小均匀，直径1.0cm以上片≥50%，直径0.6cm以下片≤3%；3.水分不得过10%；④注意：不得掺杂家种防风</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0807666A">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1.794 </w:t>
            </w:r>
          </w:p>
        </w:tc>
      </w:tr>
      <w:tr w14:paraId="488246BB">
        <w:tblPrEx>
          <w:tblCellMar>
            <w:top w:w="0" w:type="dxa"/>
            <w:left w:w="108" w:type="dxa"/>
            <w:bottom w:w="0" w:type="dxa"/>
            <w:right w:w="108" w:type="dxa"/>
          </w:tblCellMar>
        </w:tblPrEx>
        <w:trPr>
          <w:trHeight w:val="45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79FE693B">
            <w:pPr>
              <w:widowControl/>
              <w:jc w:val="center"/>
              <w:textAlignment w:val="center"/>
              <w:rPr>
                <w:rFonts w:ascii="宋体" w:hAnsi="宋体"/>
                <w:color w:val="000000"/>
                <w:sz w:val="18"/>
                <w:szCs w:val="18"/>
              </w:rPr>
            </w:pPr>
            <w:r>
              <w:rPr>
                <w:rFonts w:hint="eastAsia" w:ascii="宋体" w:hAnsi="宋体"/>
                <w:color w:val="000000"/>
                <w:kern w:val="0"/>
                <w:sz w:val="18"/>
                <w:szCs w:val="18"/>
              </w:rPr>
              <w:t>29</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42D29899">
            <w:pPr>
              <w:widowControl/>
              <w:jc w:val="center"/>
              <w:textAlignment w:val="center"/>
              <w:rPr>
                <w:rFonts w:ascii="宋体" w:hAnsi="宋体"/>
                <w:color w:val="000000"/>
                <w:sz w:val="18"/>
                <w:szCs w:val="18"/>
              </w:rPr>
            </w:pPr>
            <w:r>
              <w:rPr>
                <w:rFonts w:hint="eastAsia" w:ascii="宋体" w:hAnsi="宋体"/>
                <w:color w:val="000000"/>
                <w:kern w:val="0"/>
                <w:sz w:val="18"/>
                <w:szCs w:val="18"/>
              </w:rPr>
              <w:t>炒六神曲</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7A868678">
            <w:pPr>
              <w:widowControl/>
              <w:jc w:val="left"/>
              <w:textAlignment w:val="center"/>
              <w:rPr>
                <w:rFonts w:ascii="宋体" w:hAnsi="宋体"/>
                <w:color w:val="000000"/>
                <w:sz w:val="18"/>
                <w:szCs w:val="18"/>
              </w:rPr>
            </w:pPr>
            <w:r>
              <w:rPr>
                <w:rFonts w:hint="eastAsia" w:ascii="宋体" w:hAnsi="宋体"/>
                <w:color w:val="000000"/>
                <w:kern w:val="0"/>
                <w:sz w:val="18"/>
                <w:szCs w:val="18"/>
              </w:rPr>
              <w:t>1.本品呈长方形或方形的块，常有裂纹。2.质松散或脆，易碎。3.具麸香气，味微苦，辛。</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002CA50E">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0.126 </w:t>
            </w:r>
          </w:p>
        </w:tc>
      </w:tr>
      <w:tr w14:paraId="2C2F8645">
        <w:tblPrEx>
          <w:tblCellMar>
            <w:top w:w="0" w:type="dxa"/>
            <w:left w:w="108" w:type="dxa"/>
            <w:bottom w:w="0" w:type="dxa"/>
            <w:right w:w="108" w:type="dxa"/>
          </w:tblCellMar>
        </w:tblPrEx>
        <w:trPr>
          <w:trHeight w:val="90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4415EF8F">
            <w:pPr>
              <w:widowControl/>
              <w:jc w:val="center"/>
              <w:textAlignment w:val="center"/>
              <w:rPr>
                <w:rFonts w:ascii="宋体" w:hAnsi="宋体"/>
                <w:color w:val="000000"/>
                <w:sz w:val="18"/>
                <w:szCs w:val="18"/>
              </w:rPr>
            </w:pPr>
            <w:r>
              <w:rPr>
                <w:rFonts w:hint="eastAsia" w:ascii="宋体" w:hAnsi="宋体"/>
                <w:color w:val="000000"/>
                <w:kern w:val="0"/>
                <w:sz w:val="18"/>
                <w:szCs w:val="18"/>
              </w:rPr>
              <w:t>30</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3E83B2EA">
            <w:pPr>
              <w:widowControl/>
              <w:jc w:val="center"/>
              <w:textAlignment w:val="center"/>
              <w:rPr>
                <w:rFonts w:ascii="宋体" w:hAnsi="宋体"/>
                <w:color w:val="000000"/>
                <w:sz w:val="18"/>
                <w:szCs w:val="18"/>
              </w:rPr>
            </w:pPr>
            <w:r>
              <w:rPr>
                <w:rFonts w:hint="eastAsia" w:ascii="宋体" w:hAnsi="宋体"/>
                <w:color w:val="000000"/>
                <w:kern w:val="0"/>
                <w:sz w:val="18"/>
                <w:szCs w:val="18"/>
              </w:rPr>
              <w:t>佛手</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2522FD6B">
            <w:pPr>
              <w:widowControl/>
              <w:jc w:val="left"/>
              <w:textAlignment w:val="center"/>
              <w:rPr>
                <w:rFonts w:ascii="宋体" w:hAnsi="宋体"/>
                <w:color w:val="000000"/>
                <w:sz w:val="18"/>
                <w:szCs w:val="18"/>
              </w:rPr>
            </w:pPr>
            <w:r>
              <w:rPr>
                <w:rFonts w:hint="eastAsia" w:ascii="宋体" w:hAnsi="宋体"/>
                <w:color w:val="000000"/>
                <w:kern w:val="0"/>
                <w:sz w:val="18"/>
                <w:szCs w:val="18"/>
              </w:rPr>
              <w:t>1.无虫蛀，霉变等明显的质量变异。2.本品呈薄片状，薄片长 3～14cm,宽2～9cm，厚0.1～0.4cm，大小均匀，外皮黄绿色或橙黄色，有皱纹和油点；3.果肉浅黄白色或浅黄色，散有凹凸不平的线状或点状维管束。4.气香，味微甜后苦。5.不得掺有香橼</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3446F073">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0.342 </w:t>
            </w:r>
          </w:p>
        </w:tc>
      </w:tr>
      <w:tr w14:paraId="63E68376">
        <w:tblPrEx>
          <w:tblCellMar>
            <w:top w:w="0" w:type="dxa"/>
            <w:left w:w="108" w:type="dxa"/>
            <w:bottom w:w="0" w:type="dxa"/>
            <w:right w:w="108" w:type="dxa"/>
          </w:tblCellMar>
        </w:tblPrEx>
        <w:trPr>
          <w:trHeight w:val="67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1C3E0EA4">
            <w:pPr>
              <w:widowControl/>
              <w:jc w:val="center"/>
              <w:textAlignment w:val="center"/>
              <w:rPr>
                <w:rFonts w:ascii="宋体" w:hAnsi="宋体"/>
                <w:color w:val="000000"/>
                <w:sz w:val="18"/>
                <w:szCs w:val="18"/>
              </w:rPr>
            </w:pPr>
            <w:r>
              <w:rPr>
                <w:rFonts w:hint="eastAsia" w:ascii="宋体" w:hAnsi="宋体"/>
                <w:color w:val="000000"/>
                <w:kern w:val="0"/>
                <w:sz w:val="18"/>
                <w:szCs w:val="18"/>
              </w:rPr>
              <w:t>31</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5AB917E3">
            <w:pPr>
              <w:widowControl/>
              <w:jc w:val="center"/>
              <w:textAlignment w:val="center"/>
              <w:rPr>
                <w:rFonts w:ascii="宋体" w:hAnsi="宋体"/>
                <w:color w:val="000000"/>
                <w:sz w:val="18"/>
                <w:szCs w:val="18"/>
              </w:rPr>
            </w:pPr>
            <w:r>
              <w:rPr>
                <w:rFonts w:hint="eastAsia" w:ascii="宋体" w:hAnsi="宋体"/>
                <w:color w:val="000000"/>
                <w:kern w:val="0"/>
                <w:sz w:val="18"/>
                <w:szCs w:val="18"/>
              </w:rPr>
              <w:t>茯苓</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7441C1E8">
            <w:pPr>
              <w:widowControl/>
              <w:jc w:val="left"/>
              <w:textAlignment w:val="center"/>
              <w:rPr>
                <w:rFonts w:ascii="宋体" w:hAnsi="宋体"/>
                <w:color w:val="000000"/>
                <w:sz w:val="18"/>
                <w:szCs w:val="18"/>
              </w:rPr>
            </w:pPr>
            <w:r>
              <w:rPr>
                <w:rFonts w:hint="eastAsia" w:ascii="宋体" w:hAnsi="宋体"/>
                <w:color w:val="000000"/>
                <w:kern w:val="0"/>
                <w:sz w:val="18"/>
                <w:szCs w:val="18"/>
              </w:rPr>
              <w:t>1.无虫蛀，霉变等明显的质量变异。2.呈长宽高约0.5cm 的规则块，边丁不超过5%；正心丁0.5×0.5cm≥98%；大小均匀。3.表面平坦，色白。4.气微，味淡，嚼之粘牙</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50AA2328">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0.216 </w:t>
            </w:r>
          </w:p>
        </w:tc>
      </w:tr>
      <w:tr w14:paraId="5E2FE72A">
        <w:tblPrEx>
          <w:tblCellMar>
            <w:top w:w="0" w:type="dxa"/>
            <w:left w:w="108" w:type="dxa"/>
            <w:bottom w:w="0" w:type="dxa"/>
            <w:right w:w="108" w:type="dxa"/>
          </w:tblCellMar>
        </w:tblPrEx>
        <w:trPr>
          <w:trHeight w:val="90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25E186AD">
            <w:pPr>
              <w:widowControl/>
              <w:jc w:val="center"/>
              <w:textAlignment w:val="center"/>
              <w:rPr>
                <w:rFonts w:ascii="宋体" w:hAnsi="宋体"/>
                <w:color w:val="000000"/>
                <w:sz w:val="18"/>
                <w:szCs w:val="18"/>
              </w:rPr>
            </w:pPr>
            <w:r>
              <w:rPr>
                <w:rFonts w:hint="eastAsia" w:ascii="宋体" w:hAnsi="宋体"/>
                <w:color w:val="000000"/>
                <w:kern w:val="0"/>
                <w:sz w:val="18"/>
                <w:szCs w:val="18"/>
              </w:rPr>
              <w:t>32</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1ADEAD0F">
            <w:pPr>
              <w:widowControl/>
              <w:jc w:val="center"/>
              <w:textAlignment w:val="center"/>
              <w:rPr>
                <w:rFonts w:ascii="宋体" w:hAnsi="宋体"/>
                <w:color w:val="000000"/>
                <w:sz w:val="18"/>
                <w:szCs w:val="18"/>
              </w:rPr>
            </w:pPr>
            <w:r>
              <w:rPr>
                <w:rFonts w:hint="eastAsia" w:ascii="宋体" w:hAnsi="宋体"/>
                <w:color w:val="000000"/>
                <w:kern w:val="0"/>
                <w:sz w:val="18"/>
                <w:szCs w:val="18"/>
              </w:rPr>
              <w:t>茯神</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3E9F720C">
            <w:pPr>
              <w:widowControl/>
              <w:jc w:val="left"/>
              <w:textAlignment w:val="center"/>
              <w:rPr>
                <w:rFonts w:ascii="宋体" w:hAnsi="宋体"/>
                <w:color w:val="000000"/>
                <w:sz w:val="18"/>
                <w:szCs w:val="18"/>
              </w:rPr>
            </w:pPr>
            <w:r>
              <w:rPr>
                <w:rFonts w:hint="eastAsia" w:ascii="宋体" w:hAnsi="宋体"/>
                <w:color w:val="000000"/>
                <w:kern w:val="0"/>
                <w:sz w:val="18"/>
                <w:szCs w:val="18"/>
              </w:rPr>
              <w:t>1.呈方形或不规则的片或块；2.菌核部分类白色，颗粒性；3.中心松根棕黄色，直径0.5～2.5cm，可见圈状纹理（年轮），皮部与木部被菌核分离，不得掺有茯苓电钻打孔厚后插入松根制成的伪品茯神；4.体重，质坚实；5.味淡，嚼之粘牙</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41BAB5C5">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0.352 </w:t>
            </w:r>
          </w:p>
        </w:tc>
      </w:tr>
      <w:tr w14:paraId="709966C2">
        <w:tblPrEx>
          <w:tblCellMar>
            <w:top w:w="0" w:type="dxa"/>
            <w:left w:w="108" w:type="dxa"/>
            <w:bottom w:w="0" w:type="dxa"/>
            <w:right w:w="108" w:type="dxa"/>
          </w:tblCellMar>
        </w:tblPrEx>
        <w:trPr>
          <w:trHeight w:val="90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3F26DB9B">
            <w:pPr>
              <w:widowControl/>
              <w:jc w:val="center"/>
              <w:textAlignment w:val="center"/>
              <w:rPr>
                <w:rFonts w:ascii="宋体" w:hAnsi="宋体"/>
                <w:color w:val="000000"/>
                <w:sz w:val="18"/>
                <w:szCs w:val="18"/>
              </w:rPr>
            </w:pPr>
            <w:r>
              <w:rPr>
                <w:rFonts w:hint="eastAsia" w:ascii="宋体" w:hAnsi="宋体"/>
                <w:color w:val="000000"/>
                <w:kern w:val="0"/>
                <w:sz w:val="18"/>
                <w:szCs w:val="18"/>
              </w:rPr>
              <w:t>33</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02A903A8">
            <w:pPr>
              <w:widowControl/>
              <w:jc w:val="center"/>
              <w:textAlignment w:val="center"/>
              <w:rPr>
                <w:rFonts w:ascii="宋体" w:hAnsi="宋体"/>
                <w:color w:val="000000"/>
                <w:sz w:val="18"/>
                <w:szCs w:val="18"/>
              </w:rPr>
            </w:pPr>
            <w:r>
              <w:rPr>
                <w:rFonts w:hint="eastAsia" w:ascii="宋体" w:hAnsi="宋体"/>
                <w:color w:val="000000"/>
                <w:kern w:val="0"/>
                <w:sz w:val="18"/>
                <w:szCs w:val="18"/>
              </w:rPr>
              <w:t>炒浮小麦</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0E0E243D">
            <w:pPr>
              <w:widowControl/>
              <w:jc w:val="left"/>
              <w:textAlignment w:val="center"/>
              <w:rPr>
                <w:rFonts w:ascii="宋体" w:hAnsi="宋体"/>
                <w:color w:val="000000"/>
                <w:sz w:val="18"/>
                <w:szCs w:val="18"/>
              </w:rPr>
            </w:pPr>
            <w:r>
              <w:rPr>
                <w:rFonts w:hint="eastAsia" w:ascii="宋体" w:hAnsi="宋体"/>
                <w:color w:val="000000"/>
                <w:kern w:val="0"/>
                <w:sz w:val="18"/>
                <w:szCs w:val="18"/>
              </w:rPr>
              <w:t>1.本品呈长圆形，长 2～7mm，直 径 1.5～2.5mm，大小均匀。2.表面棕黄色或黄色，略皱缩，腹面中央有一纵行深沟，顶端钝形，具黄白色柔毛，另一端略尖。3.质较硬，轻浮，断面白色，有空隙，粉性。气微香，味淡</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2266D20D">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0.182 </w:t>
            </w:r>
          </w:p>
        </w:tc>
      </w:tr>
      <w:tr w14:paraId="504BA659">
        <w:tblPrEx>
          <w:tblCellMar>
            <w:top w:w="0" w:type="dxa"/>
            <w:left w:w="108" w:type="dxa"/>
            <w:bottom w:w="0" w:type="dxa"/>
            <w:right w:w="108" w:type="dxa"/>
          </w:tblCellMar>
        </w:tblPrEx>
        <w:trPr>
          <w:trHeight w:val="67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04775037">
            <w:pPr>
              <w:widowControl/>
              <w:jc w:val="center"/>
              <w:textAlignment w:val="center"/>
              <w:rPr>
                <w:rFonts w:ascii="宋体" w:hAnsi="宋体"/>
                <w:color w:val="000000"/>
                <w:sz w:val="18"/>
                <w:szCs w:val="18"/>
              </w:rPr>
            </w:pPr>
            <w:r>
              <w:rPr>
                <w:rFonts w:hint="eastAsia" w:ascii="宋体" w:hAnsi="宋体"/>
                <w:color w:val="000000"/>
                <w:kern w:val="0"/>
                <w:sz w:val="18"/>
                <w:szCs w:val="18"/>
              </w:rPr>
              <w:t>34</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40A7800F">
            <w:pPr>
              <w:widowControl/>
              <w:jc w:val="center"/>
              <w:textAlignment w:val="center"/>
              <w:rPr>
                <w:rFonts w:ascii="宋体" w:hAnsi="宋体"/>
                <w:color w:val="000000"/>
                <w:sz w:val="18"/>
                <w:szCs w:val="18"/>
              </w:rPr>
            </w:pPr>
            <w:r>
              <w:rPr>
                <w:rFonts w:hint="eastAsia" w:ascii="宋体" w:hAnsi="宋体"/>
                <w:color w:val="000000"/>
                <w:kern w:val="0"/>
                <w:sz w:val="18"/>
                <w:szCs w:val="18"/>
              </w:rPr>
              <w:t>覆盆子</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7EAB3FD6">
            <w:pPr>
              <w:widowControl/>
              <w:jc w:val="left"/>
              <w:textAlignment w:val="center"/>
              <w:rPr>
                <w:rFonts w:ascii="宋体" w:hAnsi="宋体"/>
                <w:color w:val="000000"/>
                <w:sz w:val="18"/>
                <w:szCs w:val="18"/>
              </w:rPr>
            </w:pPr>
            <w:r>
              <w:rPr>
                <w:rFonts w:hint="eastAsia" w:ascii="宋体" w:hAnsi="宋体"/>
                <w:color w:val="000000"/>
                <w:kern w:val="0"/>
                <w:sz w:val="18"/>
                <w:szCs w:val="18"/>
              </w:rPr>
              <w:t>1.无虫蛀，霉变等明显的质量变异。2.高0.8～1.3cm，直径0.7～1.2cm，大小均匀；3.表面黄绿色或淡棕色；4.小果呈半月形，背面密被灰白色茸毛，腹部有突起的棱线。4.产地要求：浙江</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77DDBB61">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0.680 </w:t>
            </w:r>
          </w:p>
        </w:tc>
      </w:tr>
      <w:tr w14:paraId="78FCCCE2">
        <w:tblPrEx>
          <w:tblCellMar>
            <w:top w:w="0" w:type="dxa"/>
            <w:left w:w="108" w:type="dxa"/>
            <w:bottom w:w="0" w:type="dxa"/>
            <w:right w:w="108" w:type="dxa"/>
          </w:tblCellMar>
        </w:tblPrEx>
        <w:trPr>
          <w:trHeight w:val="67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0B9FDE55">
            <w:pPr>
              <w:widowControl/>
              <w:jc w:val="center"/>
              <w:textAlignment w:val="center"/>
              <w:rPr>
                <w:rFonts w:ascii="宋体" w:hAnsi="宋体"/>
                <w:color w:val="000000"/>
                <w:sz w:val="18"/>
                <w:szCs w:val="18"/>
              </w:rPr>
            </w:pPr>
            <w:r>
              <w:rPr>
                <w:rFonts w:hint="eastAsia" w:ascii="宋体" w:hAnsi="宋体"/>
                <w:color w:val="000000"/>
                <w:kern w:val="0"/>
                <w:sz w:val="18"/>
                <w:szCs w:val="18"/>
              </w:rPr>
              <w:t>35</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69CD9AFA">
            <w:pPr>
              <w:widowControl/>
              <w:jc w:val="center"/>
              <w:textAlignment w:val="center"/>
              <w:rPr>
                <w:rFonts w:ascii="宋体" w:hAnsi="宋体"/>
                <w:color w:val="000000"/>
                <w:sz w:val="18"/>
                <w:szCs w:val="18"/>
              </w:rPr>
            </w:pPr>
            <w:r>
              <w:rPr>
                <w:rFonts w:hint="eastAsia" w:ascii="宋体" w:hAnsi="宋体"/>
                <w:color w:val="000000"/>
                <w:kern w:val="0"/>
                <w:sz w:val="18"/>
                <w:szCs w:val="18"/>
              </w:rPr>
              <w:t>甘草片</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0ACB22CD">
            <w:pPr>
              <w:widowControl/>
              <w:jc w:val="left"/>
              <w:textAlignment w:val="center"/>
              <w:rPr>
                <w:rFonts w:ascii="宋体" w:hAnsi="宋体"/>
                <w:color w:val="000000"/>
                <w:sz w:val="18"/>
                <w:szCs w:val="18"/>
              </w:rPr>
            </w:pPr>
            <w:r>
              <w:rPr>
                <w:rFonts w:hint="eastAsia" w:ascii="宋体" w:hAnsi="宋体"/>
                <w:color w:val="000000"/>
                <w:kern w:val="0"/>
                <w:sz w:val="18"/>
                <w:szCs w:val="18"/>
              </w:rPr>
              <w:t>1.无虫蛀，霉变等明显的质量变异。2.横切直径1.2cm以上，大小均匀， 无芦头、残次片、黑心草。切面略显纤维性，中心黄白色，有明显放射状纹理及形成层环。质坚实，具粉性。3.气微，味甜而特殊</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2F62D36E">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0.254 </w:t>
            </w:r>
          </w:p>
        </w:tc>
      </w:tr>
      <w:tr w14:paraId="7C41FABC">
        <w:tblPrEx>
          <w:tblCellMar>
            <w:top w:w="0" w:type="dxa"/>
            <w:left w:w="108" w:type="dxa"/>
            <w:bottom w:w="0" w:type="dxa"/>
            <w:right w:w="108" w:type="dxa"/>
          </w:tblCellMar>
        </w:tblPrEx>
        <w:trPr>
          <w:trHeight w:val="112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4568C206">
            <w:pPr>
              <w:widowControl/>
              <w:jc w:val="center"/>
              <w:textAlignment w:val="center"/>
              <w:rPr>
                <w:rFonts w:ascii="宋体" w:hAnsi="宋体"/>
                <w:color w:val="000000"/>
                <w:sz w:val="18"/>
                <w:szCs w:val="18"/>
              </w:rPr>
            </w:pPr>
            <w:r>
              <w:rPr>
                <w:rFonts w:hint="eastAsia" w:ascii="宋体" w:hAnsi="宋体"/>
                <w:color w:val="000000"/>
                <w:kern w:val="0"/>
                <w:sz w:val="18"/>
                <w:szCs w:val="18"/>
              </w:rPr>
              <w:t>36</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444A6187">
            <w:pPr>
              <w:widowControl/>
              <w:jc w:val="center"/>
              <w:textAlignment w:val="center"/>
              <w:rPr>
                <w:rFonts w:ascii="宋体" w:hAnsi="宋体"/>
                <w:color w:val="000000"/>
                <w:sz w:val="18"/>
                <w:szCs w:val="18"/>
              </w:rPr>
            </w:pPr>
            <w:r>
              <w:rPr>
                <w:rFonts w:hint="eastAsia" w:ascii="宋体" w:hAnsi="宋体"/>
                <w:color w:val="000000"/>
                <w:kern w:val="0"/>
                <w:sz w:val="18"/>
                <w:szCs w:val="18"/>
              </w:rPr>
              <w:t>干姜</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1315DB26">
            <w:pPr>
              <w:widowControl/>
              <w:jc w:val="left"/>
              <w:textAlignment w:val="center"/>
              <w:rPr>
                <w:rFonts w:ascii="宋体" w:hAnsi="宋体"/>
                <w:color w:val="000000"/>
                <w:sz w:val="18"/>
                <w:szCs w:val="18"/>
              </w:rPr>
            </w:pPr>
            <w:r>
              <w:rPr>
                <w:rFonts w:hint="eastAsia" w:ascii="宋体" w:hAnsi="宋体"/>
                <w:color w:val="000000"/>
                <w:kern w:val="0"/>
                <w:sz w:val="18"/>
                <w:szCs w:val="18"/>
              </w:rPr>
              <w:t>1.呈不规则片块状，大小均匀，长 1～6cm,宽1～2cm,厚0.2～0.4cm；2.表面灰黄色或浅灰棕色，粗糙，具纵皱纹和明显的环节；3.分枝处常有鳞叶残存，分枝顶端有茎痕或芽；4.质坚实，断面黄白色或灰白色，粉性或颗粒性，内皮层环纹明显，维管束及黄色油点散在；5.气香、特异，味辛辣</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6BA6FEDB">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0.246 </w:t>
            </w:r>
          </w:p>
        </w:tc>
      </w:tr>
      <w:tr w14:paraId="19226C41">
        <w:tblPrEx>
          <w:tblCellMar>
            <w:top w:w="0" w:type="dxa"/>
            <w:left w:w="108" w:type="dxa"/>
            <w:bottom w:w="0" w:type="dxa"/>
            <w:right w:w="108" w:type="dxa"/>
          </w:tblCellMar>
        </w:tblPrEx>
        <w:trPr>
          <w:trHeight w:val="45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1857691A">
            <w:pPr>
              <w:widowControl/>
              <w:jc w:val="center"/>
              <w:textAlignment w:val="center"/>
              <w:rPr>
                <w:rFonts w:ascii="宋体" w:hAnsi="宋体"/>
                <w:color w:val="000000"/>
                <w:sz w:val="18"/>
                <w:szCs w:val="18"/>
              </w:rPr>
            </w:pPr>
            <w:r>
              <w:rPr>
                <w:rFonts w:hint="eastAsia" w:ascii="宋体" w:hAnsi="宋体"/>
                <w:color w:val="000000"/>
                <w:kern w:val="0"/>
                <w:sz w:val="18"/>
                <w:szCs w:val="18"/>
              </w:rPr>
              <w:t>37</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676FFCC3">
            <w:pPr>
              <w:widowControl/>
              <w:jc w:val="center"/>
              <w:textAlignment w:val="center"/>
              <w:rPr>
                <w:rFonts w:ascii="宋体" w:hAnsi="宋体"/>
                <w:color w:val="000000"/>
                <w:sz w:val="18"/>
                <w:szCs w:val="18"/>
              </w:rPr>
            </w:pPr>
            <w:r>
              <w:rPr>
                <w:rFonts w:hint="eastAsia" w:ascii="宋体" w:hAnsi="宋体"/>
                <w:color w:val="000000"/>
                <w:kern w:val="0"/>
                <w:sz w:val="18"/>
                <w:szCs w:val="18"/>
              </w:rPr>
              <w:t>葛根</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7B6EACAE">
            <w:pPr>
              <w:widowControl/>
              <w:jc w:val="left"/>
              <w:textAlignment w:val="center"/>
              <w:rPr>
                <w:rFonts w:ascii="宋体" w:hAnsi="宋体"/>
                <w:color w:val="000000"/>
                <w:sz w:val="18"/>
                <w:szCs w:val="18"/>
              </w:rPr>
            </w:pPr>
            <w:r>
              <w:rPr>
                <w:rFonts w:hint="eastAsia" w:ascii="宋体" w:hAnsi="宋体"/>
                <w:color w:val="000000"/>
                <w:kern w:val="0"/>
                <w:sz w:val="18"/>
                <w:szCs w:val="18"/>
              </w:rPr>
              <w:t>1. 无虫蛀、无黑块，无变色、无霉变等明显的质量变异。杂质少于2%。2.切面浅黄棕色至棕黄色。3.质韧，纤维性强。4.气微，味微甜</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2FA6989D">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0.200 </w:t>
            </w:r>
          </w:p>
        </w:tc>
      </w:tr>
      <w:tr w14:paraId="3A5C0CB0">
        <w:tblPrEx>
          <w:tblCellMar>
            <w:top w:w="0" w:type="dxa"/>
            <w:left w:w="108" w:type="dxa"/>
            <w:bottom w:w="0" w:type="dxa"/>
            <w:right w:w="108" w:type="dxa"/>
          </w:tblCellMar>
        </w:tblPrEx>
        <w:trPr>
          <w:trHeight w:val="112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38409EA2">
            <w:pPr>
              <w:widowControl/>
              <w:jc w:val="center"/>
              <w:textAlignment w:val="center"/>
              <w:rPr>
                <w:rFonts w:ascii="宋体" w:hAnsi="宋体"/>
                <w:color w:val="000000"/>
                <w:sz w:val="18"/>
                <w:szCs w:val="18"/>
              </w:rPr>
            </w:pPr>
            <w:r>
              <w:rPr>
                <w:rFonts w:hint="eastAsia" w:ascii="宋体" w:hAnsi="宋体"/>
                <w:color w:val="000000"/>
                <w:kern w:val="0"/>
                <w:sz w:val="18"/>
                <w:szCs w:val="18"/>
              </w:rPr>
              <w:t>38</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41DF6FF5">
            <w:pPr>
              <w:widowControl/>
              <w:jc w:val="center"/>
              <w:textAlignment w:val="center"/>
              <w:rPr>
                <w:rFonts w:ascii="宋体" w:hAnsi="宋体"/>
                <w:color w:val="000000"/>
                <w:sz w:val="18"/>
                <w:szCs w:val="18"/>
              </w:rPr>
            </w:pPr>
            <w:r>
              <w:rPr>
                <w:rFonts w:hint="eastAsia" w:ascii="宋体" w:hAnsi="宋体"/>
                <w:color w:val="000000"/>
                <w:kern w:val="0"/>
                <w:sz w:val="18"/>
                <w:szCs w:val="18"/>
              </w:rPr>
              <w:t>葛花</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56C6D09E">
            <w:pPr>
              <w:widowControl/>
              <w:jc w:val="left"/>
              <w:textAlignment w:val="center"/>
              <w:rPr>
                <w:rFonts w:ascii="宋体" w:hAnsi="宋体"/>
                <w:color w:val="000000"/>
                <w:sz w:val="18"/>
                <w:szCs w:val="18"/>
              </w:rPr>
            </w:pPr>
            <w:r>
              <w:rPr>
                <w:rFonts w:hint="eastAsia" w:ascii="宋体" w:hAnsi="宋体"/>
                <w:color w:val="000000"/>
                <w:kern w:val="0"/>
                <w:sz w:val="18"/>
                <w:szCs w:val="18"/>
              </w:rPr>
              <w:t>1.无虫蛀、变色、霉变等明显的质量变异。2.呈不规则的扁长圆形或略成扁肾形,长5～15mm,宽2～6mm,厚2～3mm。萼片灰绿色,表面密被黄白色毛茸。花瓣5片等长,突出于萼外或被花萼包被,蓝紫色,外部颜色较浅,呈淡蓝紫色或淡棕色。3.雄蕊10枚,其中9枚连合,雌蕊细长,微弯曲,外面被毛。4.无臭,味淡</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1851EE3A">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0.294 </w:t>
            </w:r>
          </w:p>
        </w:tc>
      </w:tr>
      <w:tr w14:paraId="6EBAE549">
        <w:tblPrEx>
          <w:tblCellMar>
            <w:top w:w="0" w:type="dxa"/>
            <w:left w:w="108" w:type="dxa"/>
            <w:bottom w:w="0" w:type="dxa"/>
            <w:right w:w="108" w:type="dxa"/>
          </w:tblCellMar>
        </w:tblPrEx>
        <w:trPr>
          <w:trHeight w:val="90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4D4A380B">
            <w:pPr>
              <w:widowControl/>
              <w:jc w:val="center"/>
              <w:textAlignment w:val="center"/>
              <w:rPr>
                <w:rFonts w:ascii="宋体" w:hAnsi="宋体"/>
                <w:color w:val="000000"/>
                <w:sz w:val="18"/>
                <w:szCs w:val="18"/>
              </w:rPr>
            </w:pPr>
            <w:r>
              <w:rPr>
                <w:rFonts w:hint="eastAsia" w:ascii="宋体" w:hAnsi="宋体"/>
                <w:color w:val="000000"/>
                <w:kern w:val="0"/>
                <w:sz w:val="18"/>
                <w:szCs w:val="18"/>
              </w:rPr>
              <w:t>39</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0D90477E">
            <w:pPr>
              <w:widowControl/>
              <w:jc w:val="center"/>
              <w:textAlignment w:val="center"/>
              <w:rPr>
                <w:rFonts w:ascii="宋体" w:hAnsi="宋体"/>
                <w:color w:val="000000"/>
                <w:sz w:val="18"/>
                <w:szCs w:val="18"/>
              </w:rPr>
            </w:pPr>
            <w:r>
              <w:rPr>
                <w:rFonts w:hint="eastAsia" w:ascii="宋体" w:hAnsi="宋体"/>
                <w:color w:val="000000"/>
                <w:kern w:val="0"/>
                <w:sz w:val="18"/>
                <w:szCs w:val="18"/>
              </w:rPr>
              <w:t>枸杞子</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6EDCAAFE">
            <w:pPr>
              <w:widowControl/>
              <w:jc w:val="left"/>
              <w:textAlignment w:val="center"/>
              <w:rPr>
                <w:rFonts w:ascii="宋体" w:hAnsi="宋体"/>
                <w:color w:val="000000"/>
                <w:sz w:val="18"/>
                <w:szCs w:val="18"/>
              </w:rPr>
            </w:pPr>
            <w:r>
              <w:rPr>
                <w:rFonts w:hint="eastAsia" w:ascii="宋体" w:hAnsi="宋体"/>
                <w:color w:val="000000"/>
                <w:kern w:val="0"/>
                <w:sz w:val="18"/>
                <w:szCs w:val="18"/>
              </w:rPr>
              <w:t>1.无虫蛀、变色、霉变等明显的质量变异。2.每50g，200粒以内，大小均匀3.果实椭圆形或长卵形，色泽鲜红或红色、暗红色，质柔软，多糖质，滋润，味甜。4.宁夏产，无硫 大小均匀，无油粒、破粒、杂质、虫蛀、霉变</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540F4E6B">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0.352 </w:t>
            </w:r>
          </w:p>
        </w:tc>
      </w:tr>
      <w:tr w14:paraId="10597AF2">
        <w:tblPrEx>
          <w:tblCellMar>
            <w:top w:w="0" w:type="dxa"/>
            <w:left w:w="108" w:type="dxa"/>
            <w:bottom w:w="0" w:type="dxa"/>
            <w:right w:w="108" w:type="dxa"/>
          </w:tblCellMar>
        </w:tblPrEx>
        <w:trPr>
          <w:trHeight w:val="67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5AC5ED14">
            <w:pPr>
              <w:widowControl/>
              <w:jc w:val="center"/>
              <w:textAlignment w:val="center"/>
              <w:rPr>
                <w:rFonts w:ascii="宋体" w:hAnsi="宋体"/>
                <w:color w:val="000000"/>
                <w:sz w:val="18"/>
                <w:szCs w:val="18"/>
              </w:rPr>
            </w:pPr>
            <w:r>
              <w:rPr>
                <w:rFonts w:hint="eastAsia" w:ascii="宋体" w:hAnsi="宋体"/>
                <w:color w:val="000000"/>
                <w:kern w:val="0"/>
                <w:sz w:val="18"/>
                <w:szCs w:val="18"/>
              </w:rPr>
              <w:t>40</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016FEB40">
            <w:pPr>
              <w:widowControl/>
              <w:jc w:val="center"/>
              <w:textAlignment w:val="center"/>
              <w:rPr>
                <w:rFonts w:ascii="宋体" w:hAnsi="宋体"/>
                <w:color w:val="000000"/>
                <w:sz w:val="18"/>
                <w:szCs w:val="18"/>
              </w:rPr>
            </w:pPr>
            <w:r>
              <w:rPr>
                <w:rFonts w:hint="eastAsia" w:ascii="宋体" w:hAnsi="宋体"/>
                <w:color w:val="000000"/>
                <w:kern w:val="0"/>
                <w:sz w:val="18"/>
                <w:szCs w:val="18"/>
              </w:rPr>
              <w:t>炒谷芽</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4B14EE56">
            <w:pPr>
              <w:widowControl/>
              <w:jc w:val="left"/>
              <w:textAlignment w:val="center"/>
              <w:rPr>
                <w:rFonts w:ascii="宋体" w:hAnsi="宋体"/>
                <w:color w:val="000000"/>
                <w:sz w:val="18"/>
                <w:szCs w:val="18"/>
              </w:rPr>
            </w:pPr>
            <w:r>
              <w:rPr>
                <w:rFonts w:hint="eastAsia" w:ascii="宋体" w:hAnsi="宋体"/>
                <w:color w:val="000000"/>
                <w:kern w:val="0"/>
                <w:sz w:val="18"/>
                <w:szCs w:val="18"/>
              </w:rPr>
              <w:t>1.无虫蛀，霉变等明显的质量变异。2.本品呈类圆球形，直径约2mm，顶端钝圆，基部略尖。外壳为革质的稃片，表面焦褐色。有焦香气。味微甘。3.出芽率大于95%</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69169B38">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0.079 </w:t>
            </w:r>
          </w:p>
        </w:tc>
      </w:tr>
      <w:tr w14:paraId="067CB1E7">
        <w:tblPrEx>
          <w:tblCellMar>
            <w:top w:w="0" w:type="dxa"/>
            <w:left w:w="108" w:type="dxa"/>
            <w:bottom w:w="0" w:type="dxa"/>
            <w:right w:w="108" w:type="dxa"/>
          </w:tblCellMar>
        </w:tblPrEx>
        <w:trPr>
          <w:trHeight w:val="45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393965FF">
            <w:pPr>
              <w:widowControl/>
              <w:jc w:val="center"/>
              <w:textAlignment w:val="center"/>
              <w:rPr>
                <w:rFonts w:ascii="宋体" w:hAnsi="宋体"/>
                <w:color w:val="000000"/>
                <w:sz w:val="18"/>
                <w:szCs w:val="18"/>
              </w:rPr>
            </w:pPr>
            <w:r>
              <w:rPr>
                <w:rFonts w:hint="eastAsia" w:ascii="宋体" w:hAnsi="宋体" w:eastAsia="宋体" w:cs="宋体"/>
                <w:color w:val="000000"/>
                <w:kern w:val="0"/>
                <w:sz w:val="18"/>
                <w:szCs w:val="18"/>
              </w:rPr>
              <w:t>★</w:t>
            </w:r>
            <w:r>
              <w:rPr>
                <w:rFonts w:hint="eastAsia" w:ascii="宋体" w:hAnsi="宋体"/>
                <w:color w:val="000000"/>
                <w:kern w:val="0"/>
                <w:sz w:val="18"/>
                <w:szCs w:val="18"/>
              </w:rPr>
              <w:t>41</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7D0A4709">
            <w:pPr>
              <w:widowControl/>
              <w:jc w:val="center"/>
              <w:textAlignment w:val="center"/>
              <w:rPr>
                <w:rFonts w:ascii="宋体" w:hAnsi="宋体"/>
                <w:color w:val="000000"/>
                <w:sz w:val="18"/>
                <w:szCs w:val="18"/>
              </w:rPr>
            </w:pPr>
            <w:r>
              <w:rPr>
                <w:rFonts w:hint="eastAsia" w:ascii="宋体" w:hAnsi="宋体"/>
                <w:color w:val="000000"/>
                <w:kern w:val="0"/>
                <w:sz w:val="18"/>
                <w:szCs w:val="18"/>
              </w:rPr>
              <w:t>桂花</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08BA29E4">
            <w:pPr>
              <w:widowControl/>
              <w:jc w:val="left"/>
              <w:textAlignment w:val="center"/>
              <w:rPr>
                <w:rFonts w:ascii="宋体" w:hAnsi="宋体"/>
                <w:color w:val="000000"/>
                <w:sz w:val="18"/>
                <w:szCs w:val="18"/>
              </w:rPr>
            </w:pPr>
            <w:r>
              <w:rPr>
                <w:rFonts w:hint="eastAsia" w:ascii="宋体" w:hAnsi="宋体"/>
                <w:color w:val="000000"/>
                <w:kern w:val="0"/>
                <w:sz w:val="18"/>
                <w:szCs w:val="18"/>
              </w:rPr>
              <w:t>1.无虫蛀、变色、霉变等明显的质量变异。2.大小相对均匀、颜色鲜艳、花形完整、香气浓郁的桂花香气3.香气浓郁、纯正，没有杂味或异味</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383D7372">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0.784 </w:t>
            </w:r>
          </w:p>
        </w:tc>
      </w:tr>
      <w:tr w14:paraId="694B5100">
        <w:tblPrEx>
          <w:tblCellMar>
            <w:top w:w="0" w:type="dxa"/>
            <w:left w:w="108" w:type="dxa"/>
            <w:bottom w:w="0" w:type="dxa"/>
            <w:right w:w="108" w:type="dxa"/>
          </w:tblCellMar>
        </w:tblPrEx>
        <w:trPr>
          <w:trHeight w:val="45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52BFC42E">
            <w:pPr>
              <w:widowControl/>
              <w:jc w:val="center"/>
              <w:textAlignment w:val="center"/>
              <w:rPr>
                <w:rFonts w:ascii="宋体" w:hAnsi="宋体"/>
                <w:color w:val="000000"/>
                <w:sz w:val="18"/>
                <w:szCs w:val="18"/>
              </w:rPr>
            </w:pPr>
            <w:r>
              <w:rPr>
                <w:rFonts w:hint="eastAsia" w:ascii="宋体" w:hAnsi="宋体"/>
                <w:color w:val="000000"/>
                <w:kern w:val="0"/>
                <w:sz w:val="18"/>
                <w:szCs w:val="18"/>
              </w:rPr>
              <w:t>42</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4AFF87BA">
            <w:pPr>
              <w:widowControl/>
              <w:jc w:val="center"/>
              <w:textAlignment w:val="center"/>
              <w:rPr>
                <w:rFonts w:ascii="宋体" w:hAnsi="宋体"/>
                <w:color w:val="000000"/>
                <w:sz w:val="18"/>
                <w:szCs w:val="18"/>
              </w:rPr>
            </w:pPr>
            <w:r>
              <w:rPr>
                <w:rFonts w:hint="eastAsia" w:ascii="宋体" w:hAnsi="宋体"/>
                <w:color w:val="000000"/>
                <w:kern w:val="0"/>
                <w:sz w:val="18"/>
                <w:szCs w:val="18"/>
              </w:rPr>
              <w:t>桂枝</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24A71B13">
            <w:pPr>
              <w:widowControl/>
              <w:jc w:val="left"/>
              <w:textAlignment w:val="center"/>
              <w:rPr>
                <w:rFonts w:ascii="宋体" w:hAnsi="宋体"/>
                <w:color w:val="000000"/>
                <w:sz w:val="18"/>
                <w:szCs w:val="18"/>
              </w:rPr>
            </w:pPr>
            <w:r>
              <w:rPr>
                <w:rFonts w:hint="eastAsia" w:ascii="宋体" w:hAnsi="宋体"/>
                <w:color w:val="000000"/>
                <w:kern w:val="0"/>
                <w:sz w:val="18"/>
                <w:szCs w:val="18"/>
              </w:rPr>
              <w:t xml:space="preserve"> 1.枝条粗壮、皮厚色深、香气浓郁、桂皮醛含量≥1.5%、杂质≤5%。 2.直径≤0.5cm、大小均匀，无霉变</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68F3C7A2">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0.182 </w:t>
            </w:r>
          </w:p>
        </w:tc>
      </w:tr>
      <w:tr w14:paraId="2D87DBA8">
        <w:tblPrEx>
          <w:tblCellMar>
            <w:top w:w="0" w:type="dxa"/>
            <w:left w:w="108" w:type="dxa"/>
            <w:bottom w:w="0" w:type="dxa"/>
            <w:right w:w="108" w:type="dxa"/>
          </w:tblCellMar>
        </w:tblPrEx>
        <w:trPr>
          <w:trHeight w:val="45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24FB0DE4">
            <w:pPr>
              <w:widowControl/>
              <w:jc w:val="center"/>
              <w:textAlignment w:val="center"/>
              <w:rPr>
                <w:rFonts w:ascii="宋体" w:hAnsi="宋体"/>
                <w:color w:val="000000"/>
                <w:sz w:val="18"/>
                <w:szCs w:val="18"/>
              </w:rPr>
            </w:pPr>
            <w:r>
              <w:rPr>
                <w:rFonts w:hint="eastAsia" w:ascii="宋体" w:hAnsi="宋体" w:eastAsia="宋体" w:cs="宋体"/>
                <w:color w:val="000000"/>
                <w:kern w:val="0"/>
                <w:sz w:val="18"/>
                <w:szCs w:val="18"/>
              </w:rPr>
              <w:t>★</w:t>
            </w:r>
            <w:r>
              <w:rPr>
                <w:rFonts w:hint="eastAsia" w:ascii="宋体" w:hAnsi="宋体"/>
                <w:color w:val="000000"/>
                <w:kern w:val="0"/>
                <w:sz w:val="18"/>
                <w:szCs w:val="18"/>
              </w:rPr>
              <w:t>43</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430FA0AA">
            <w:pPr>
              <w:widowControl/>
              <w:jc w:val="center"/>
              <w:textAlignment w:val="center"/>
              <w:rPr>
                <w:rFonts w:ascii="宋体" w:hAnsi="宋体"/>
                <w:color w:val="000000"/>
                <w:sz w:val="18"/>
                <w:szCs w:val="18"/>
              </w:rPr>
            </w:pPr>
            <w:r>
              <w:rPr>
                <w:rFonts w:hint="eastAsia" w:ascii="宋体" w:hAnsi="宋体"/>
                <w:color w:val="000000"/>
                <w:kern w:val="0"/>
                <w:sz w:val="18"/>
                <w:szCs w:val="18"/>
              </w:rPr>
              <w:t>海马</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2C501F09">
            <w:pPr>
              <w:widowControl/>
              <w:jc w:val="left"/>
              <w:textAlignment w:val="center"/>
              <w:rPr>
                <w:rFonts w:ascii="宋体" w:hAnsi="宋体"/>
                <w:color w:val="000000"/>
                <w:sz w:val="18"/>
                <w:szCs w:val="18"/>
              </w:rPr>
            </w:pPr>
            <w:r>
              <w:rPr>
                <w:rFonts w:hint="eastAsia" w:ascii="宋体" w:hAnsi="宋体"/>
                <w:color w:val="000000"/>
                <w:kern w:val="0"/>
                <w:sz w:val="18"/>
                <w:szCs w:val="18"/>
              </w:rPr>
              <w:t>1.本品为库达海马，长20cm以上2.灰褐色，体表自然油亮，无霉斑。身体自然弯曲，不扭曲。</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1A8991E0">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56.533 </w:t>
            </w:r>
          </w:p>
        </w:tc>
      </w:tr>
      <w:tr w14:paraId="6835AF0C">
        <w:tblPrEx>
          <w:tblCellMar>
            <w:top w:w="0" w:type="dxa"/>
            <w:left w:w="108" w:type="dxa"/>
            <w:bottom w:w="0" w:type="dxa"/>
            <w:right w:w="108" w:type="dxa"/>
          </w:tblCellMar>
        </w:tblPrEx>
        <w:trPr>
          <w:trHeight w:val="45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2A7E0E27">
            <w:pPr>
              <w:widowControl/>
              <w:jc w:val="center"/>
              <w:textAlignment w:val="center"/>
              <w:rPr>
                <w:rFonts w:ascii="宋体" w:hAnsi="宋体"/>
                <w:color w:val="000000"/>
                <w:sz w:val="18"/>
                <w:szCs w:val="18"/>
              </w:rPr>
            </w:pPr>
            <w:r>
              <w:rPr>
                <w:rFonts w:hint="eastAsia" w:ascii="宋体" w:hAnsi="宋体" w:eastAsia="宋体" w:cs="宋体"/>
                <w:color w:val="000000"/>
                <w:kern w:val="0"/>
                <w:sz w:val="18"/>
                <w:szCs w:val="18"/>
              </w:rPr>
              <w:t>★</w:t>
            </w:r>
            <w:r>
              <w:rPr>
                <w:rFonts w:hint="eastAsia" w:ascii="宋体" w:hAnsi="宋体"/>
                <w:color w:val="000000"/>
                <w:kern w:val="0"/>
                <w:sz w:val="18"/>
                <w:szCs w:val="18"/>
              </w:rPr>
              <w:t>44</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38A71F57">
            <w:pPr>
              <w:widowControl/>
              <w:jc w:val="center"/>
              <w:textAlignment w:val="center"/>
              <w:rPr>
                <w:rFonts w:ascii="宋体" w:hAnsi="宋体"/>
                <w:color w:val="000000"/>
                <w:sz w:val="18"/>
                <w:szCs w:val="18"/>
              </w:rPr>
            </w:pPr>
            <w:r>
              <w:rPr>
                <w:rFonts w:hint="eastAsia" w:ascii="宋体" w:hAnsi="宋体"/>
                <w:color w:val="000000"/>
                <w:kern w:val="0"/>
                <w:sz w:val="18"/>
                <w:szCs w:val="18"/>
              </w:rPr>
              <w:t>合欢花</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3402AD1B">
            <w:pPr>
              <w:widowControl/>
              <w:jc w:val="left"/>
              <w:textAlignment w:val="center"/>
              <w:rPr>
                <w:rFonts w:ascii="宋体" w:hAnsi="宋体"/>
                <w:color w:val="000000"/>
                <w:sz w:val="18"/>
                <w:szCs w:val="18"/>
              </w:rPr>
            </w:pPr>
            <w:r>
              <w:rPr>
                <w:rFonts w:hint="eastAsia" w:ascii="宋体" w:hAnsi="宋体"/>
                <w:color w:val="000000"/>
                <w:kern w:val="0"/>
                <w:sz w:val="18"/>
                <w:szCs w:val="18"/>
              </w:rPr>
              <w:t>1.花序完整饱满，色泽鲜黄，花丝长且明显，2.无霉变、虫蛀，体干、完整、无杂质</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55D39524">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1.228 </w:t>
            </w:r>
          </w:p>
        </w:tc>
      </w:tr>
      <w:tr w14:paraId="127D6065">
        <w:tblPrEx>
          <w:tblCellMar>
            <w:top w:w="0" w:type="dxa"/>
            <w:left w:w="108" w:type="dxa"/>
            <w:bottom w:w="0" w:type="dxa"/>
            <w:right w:w="108" w:type="dxa"/>
          </w:tblCellMar>
        </w:tblPrEx>
        <w:trPr>
          <w:trHeight w:val="67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53FBD4C6">
            <w:pPr>
              <w:widowControl/>
              <w:jc w:val="center"/>
              <w:textAlignment w:val="center"/>
              <w:rPr>
                <w:rFonts w:ascii="宋体" w:hAnsi="宋体"/>
                <w:color w:val="000000"/>
                <w:sz w:val="18"/>
                <w:szCs w:val="18"/>
              </w:rPr>
            </w:pPr>
            <w:r>
              <w:rPr>
                <w:rFonts w:hint="eastAsia" w:ascii="宋体" w:hAnsi="宋体"/>
                <w:color w:val="000000"/>
                <w:kern w:val="0"/>
                <w:sz w:val="18"/>
                <w:szCs w:val="18"/>
              </w:rPr>
              <w:t>45</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588CB62A">
            <w:pPr>
              <w:widowControl/>
              <w:jc w:val="center"/>
              <w:textAlignment w:val="center"/>
              <w:rPr>
                <w:rFonts w:ascii="宋体" w:hAnsi="宋体"/>
                <w:color w:val="000000"/>
                <w:sz w:val="18"/>
                <w:szCs w:val="18"/>
              </w:rPr>
            </w:pPr>
            <w:r>
              <w:rPr>
                <w:rFonts w:hint="eastAsia" w:ascii="宋体" w:hAnsi="宋体"/>
                <w:color w:val="000000"/>
                <w:kern w:val="0"/>
                <w:sz w:val="18"/>
                <w:szCs w:val="18"/>
              </w:rPr>
              <w:t>合欢皮</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39E8A0C5">
            <w:pPr>
              <w:widowControl/>
              <w:jc w:val="left"/>
              <w:textAlignment w:val="center"/>
              <w:rPr>
                <w:rFonts w:ascii="宋体" w:hAnsi="宋体"/>
                <w:color w:val="000000"/>
                <w:sz w:val="18"/>
                <w:szCs w:val="18"/>
              </w:rPr>
            </w:pPr>
            <w:r>
              <w:rPr>
                <w:rFonts w:hint="eastAsia" w:ascii="宋体" w:hAnsi="宋体"/>
                <w:color w:val="000000"/>
                <w:kern w:val="0"/>
                <w:sz w:val="18"/>
                <w:szCs w:val="18"/>
              </w:rPr>
              <w:t>1.厚度0.4cm以上的主杆皮不低于95%，大小均匀。2.0.5cm以下碎末和灰渣重量占比不超过2%。3.整体外观质量相对较好，皮孔明显，颜色均匀，无明显的破损、虫蛀、霉变等情况</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6C639939">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0.194 </w:t>
            </w:r>
          </w:p>
        </w:tc>
      </w:tr>
      <w:tr w14:paraId="52BD9043">
        <w:tblPrEx>
          <w:tblCellMar>
            <w:top w:w="0" w:type="dxa"/>
            <w:left w:w="108" w:type="dxa"/>
            <w:bottom w:w="0" w:type="dxa"/>
            <w:right w:w="108" w:type="dxa"/>
          </w:tblCellMar>
        </w:tblPrEx>
        <w:trPr>
          <w:trHeight w:val="45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5E8F7B3F">
            <w:pPr>
              <w:widowControl/>
              <w:jc w:val="center"/>
              <w:textAlignment w:val="center"/>
              <w:rPr>
                <w:rFonts w:ascii="宋体" w:hAnsi="宋体"/>
                <w:color w:val="000000"/>
                <w:sz w:val="18"/>
                <w:szCs w:val="18"/>
              </w:rPr>
            </w:pPr>
            <w:r>
              <w:rPr>
                <w:rFonts w:hint="eastAsia" w:ascii="宋体" w:hAnsi="宋体"/>
                <w:color w:val="000000"/>
                <w:kern w:val="0"/>
                <w:sz w:val="18"/>
                <w:szCs w:val="18"/>
              </w:rPr>
              <w:t>46</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2550BD88">
            <w:pPr>
              <w:widowControl/>
              <w:jc w:val="center"/>
              <w:textAlignment w:val="center"/>
              <w:rPr>
                <w:rFonts w:ascii="宋体" w:hAnsi="宋体"/>
                <w:color w:val="000000"/>
                <w:sz w:val="18"/>
                <w:szCs w:val="18"/>
              </w:rPr>
            </w:pPr>
            <w:r>
              <w:rPr>
                <w:rFonts w:hint="eastAsia" w:ascii="宋体" w:hAnsi="宋体"/>
                <w:color w:val="000000"/>
                <w:kern w:val="0"/>
                <w:sz w:val="18"/>
                <w:szCs w:val="18"/>
              </w:rPr>
              <w:t>荷叶</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0FDD7BE1">
            <w:pPr>
              <w:widowControl/>
              <w:jc w:val="left"/>
              <w:textAlignment w:val="center"/>
              <w:rPr>
                <w:rFonts w:ascii="宋体" w:hAnsi="宋体"/>
                <w:color w:val="000000"/>
                <w:sz w:val="18"/>
                <w:szCs w:val="18"/>
              </w:rPr>
            </w:pPr>
            <w:r>
              <w:rPr>
                <w:rFonts w:hint="eastAsia" w:ascii="宋体" w:hAnsi="宋体"/>
                <w:color w:val="000000"/>
                <w:kern w:val="0"/>
                <w:sz w:val="18"/>
                <w:szCs w:val="18"/>
              </w:rPr>
              <w:t>1.无虫蛀、变色、霉变等明显的质量变异。2.叶片舒展，边缘完整，大小均匀，黄叶重量占比一般控制在1%以内。3.稍有清香气，味微苦</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7F44826B">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0.198 </w:t>
            </w:r>
          </w:p>
        </w:tc>
      </w:tr>
      <w:tr w14:paraId="69647BB6">
        <w:tblPrEx>
          <w:tblCellMar>
            <w:top w:w="0" w:type="dxa"/>
            <w:left w:w="108" w:type="dxa"/>
            <w:bottom w:w="0" w:type="dxa"/>
            <w:right w:w="108" w:type="dxa"/>
          </w:tblCellMar>
        </w:tblPrEx>
        <w:trPr>
          <w:trHeight w:val="67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52AFF448">
            <w:pPr>
              <w:widowControl/>
              <w:jc w:val="center"/>
              <w:textAlignment w:val="center"/>
              <w:rPr>
                <w:rFonts w:ascii="宋体" w:hAnsi="宋体"/>
                <w:color w:val="000000"/>
                <w:sz w:val="18"/>
                <w:szCs w:val="18"/>
              </w:rPr>
            </w:pPr>
            <w:r>
              <w:rPr>
                <w:rFonts w:hint="eastAsia" w:ascii="宋体" w:hAnsi="宋体"/>
                <w:color w:val="000000"/>
                <w:kern w:val="0"/>
                <w:sz w:val="18"/>
                <w:szCs w:val="18"/>
              </w:rPr>
              <w:t>47</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03677AD5">
            <w:pPr>
              <w:widowControl/>
              <w:jc w:val="center"/>
              <w:textAlignment w:val="center"/>
              <w:rPr>
                <w:rFonts w:ascii="宋体" w:hAnsi="宋体"/>
                <w:color w:val="000000"/>
                <w:sz w:val="18"/>
                <w:szCs w:val="18"/>
              </w:rPr>
            </w:pPr>
            <w:r>
              <w:rPr>
                <w:rFonts w:hint="eastAsia" w:ascii="宋体" w:hAnsi="宋体"/>
                <w:color w:val="000000"/>
                <w:kern w:val="0"/>
                <w:sz w:val="18"/>
                <w:szCs w:val="18"/>
              </w:rPr>
              <w:t>黑豆</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4478AFB0">
            <w:pPr>
              <w:widowControl/>
              <w:jc w:val="left"/>
              <w:textAlignment w:val="center"/>
              <w:rPr>
                <w:rFonts w:ascii="宋体" w:hAnsi="宋体"/>
                <w:color w:val="000000"/>
                <w:sz w:val="18"/>
                <w:szCs w:val="18"/>
              </w:rPr>
            </w:pPr>
            <w:r>
              <w:rPr>
                <w:rFonts w:hint="eastAsia" w:ascii="宋体" w:hAnsi="宋体"/>
                <w:color w:val="000000"/>
                <w:kern w:val="0"/>
                <w:sz w:val="18"/>
                <w:szCs w:val="18"/>
              </w:rPr>
              <w:t>1.颗粒饱满、长6〜12mm，直径5〜9mm，大小均匀、色泽乌黑有光泽，种脐颜色自然。2.无明显瑕疵、虫蛀、霉变等情况，杂质含量≤3%，总灰分 ≤5.0%。（25版药典规定低于7%）</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670135CE">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0.180 </w:t>
            </w:r>
          </w:p>
        </w:tc>
      </w:tr>
      <w:tr w14:paraId="43AA6781">
        <w:tblPrEx>
          <w:tblCellMar>
            <w:top w:w="0" w:type="dxa"/>
            <w:left w:w="108" w:type="dxa"/>
            <w:bottom w:w="0" w:type="dxa"/>
            <w:right w:w="108" w:type="dxa"/>
          </w:tblCellMar>
        </w:tblPrEx>
        <w:trPr>
          <w:trHeight w:val="90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2AB91F83">
            <w:pPr>
              <w:widowControl/>
              <w:jc w:val="center"/>
              <w:textAlignment w:val="center"/>
              <w:rPr>
                <w:rFonts w:ascii="宋体" w:hAnsi="宋体"/>
                <w:color w:val="000000"/>
                <w:sz w:val="18"/>
                <w:szCs w:val="18"/>
              </w:rPr>
            </w:pPr>
            <w:r>
              <w:rPr>
                <w:rFonts w:hint="eastAsia" w:ascii="宋体" w:hAnsi="宋体"/>
                <w:color w:val="000000"/>
                <w:kern w:val="0"/>
                <w:sz w:val="18"/>
                <w:szCs w:val="18"/>
              </w:rPr>
              <w:t>48</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393AD5A0">
            <w:pPr>
              <w:widowControl/>
              <w:jc w:val="center"/>
              <w:textAlignment w:val="center"/>
              <w:rPr>
                <w:rFonts w:ascii="宋体" w:hAnsi="宋体"/>
                <w:color w:val="000000"/>
                <w:sz w:val="18"/>
                <w:szCs w:val="18"/>
              </w:rPr>
            </w:pPr>
            <w:r>
              <w:rPr>
                <w:rFonts w:hint="eastAsia" w:ascii="宋体" w:hAnsi="宋体"/>
                <w:color w:val="000000"/>
                <w:kern w:val="0"/>
                <w:sz w:val="18"/>
                <w:szCs w:val="18"/>
              </w:rPr>
              <w:t>炒黑芝麻</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0EDB7779">
            <w:pPr>
              <w:widowControl/>
              <w:jc w:val="left"/>
              <w:textAlignment w:val="center"/>
              <w:rPr>
                <w:rFonts w:ascii="宋体" w:hAnsi="宋体"/>
                <w:color w:val="000000"/>
                <w:sz w:val="18"/>
                <w:szCs w:val="18"/>
              </w:rPr>
            </w:pPr>
            <w:r>
              <w:rPr>
                <w:rFonts w:hint="eastAsia" w:ascii="宋体" w:hAnsi="宋体"/>
                <w:color w:val="000000"/>
                <w:kern w:val="0"/>
                <w:sz w:val="18"/>
                <w:szCs w:val="18"/>
              </w:rPr>
              <w:t>1.颗粒饱满、长约3mm，宽约2mm，大小均匀，几乎没有碎粒、爆腰（粒上有裂纹），色泽乌黑有光泽，种皮薄，表面平滑或有网状皱纹，尖端有棕色点状种脐。2.杂质含量极低，基本不含其他杂质、异物或不同品种的芝麻</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6928B4D8">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0.234 </w:t>
            </w:r>
          </w:p>
        </w:tc>
      </w:tr>
      <w:tr w14:paraId="63D8A221">
        <w:tblPrEx>
          <w:tblCellMar>
            <w:top w:w="0" w:type="dxa"/>
            <w:left w:w="108" w:type="dxa"/>
            <w:bottom w:w="0" w:type="dxa"/>
            <w:right w:w="108" w:type="dxa"/>
          </w:tblCellMar>
        </w:tblPrEx>
        <w:trPr>
          <w:trHeight w:val="90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1A590C1B">
            <w:pPr>
              <w:widowControl/>
              <w:jc w:val="center"/>
              <w:textAlignment w:val="center"/>
              <w:rPr>
                <w:rFonts w:ascii="宋体" w:hAnsi="宋体"/>
                <w:color w:val="000000"/>
                <w:sz w:val="18"/>
                <w:szCs w:val="18"/>
              </w:rPr>
            </w:pPr>
            <w:r>
              <w:rPr>
                <w:rFonts w:hint="eastAsia" w:ascii="宋体" w:hAnsi="宋体"/>
                <w:color w:val="000000"/>
                <w:kern w:val="0"/>
                <w:sz w:val="18"/>
                <w:szCs w:val="18"/>
              </w:rPr>
              <w:t>49</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4237FBD6">
            <w:pPr>
              <w:widowControl/>
              <w:jc w:val="center"/>
              <w:textAlignment w:val="center"/>
              <w:rPr>
                <w:rFonts w:ascii="宋体" w:hAnsi="宋体"/>
                <w:color w:val="000000"/>
                <w:sz w:val="18"/>
                <w:szCs w:val="18"/>
              </w:rPr>
            </w:pPr>
            <w:r>
              <w:rPr>
                <w:rFonts w:hint="eastAsia" w:ascii="宋体" w:hAnsi="宋体"/>
                <w:color w:val="000000"/>
                <w:kern w:val="0"/>
                <w:sz w:val="18"/>
                <w:szCs w:val="18"/>
              </w:rPr>
              <w:t>红花</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2785EFDB">
            <w:pPr>
              <w:widowControl/>
              <w:jc w:val="left"/>
              <w:textAlignment w:val="center"/>
              <w:rPr>
                <w:rFonts w:ascii="宋体" w:hAnsi="宋体"/>
                <w:color w:val="000000"/>
                <w:sz w:val="18"/>
                <w:szCs w:val="18"/>
              </w:rPr>
            </w:pPr>
            <w:r>
              <w:rPr>
                <w:rFonts w:hint="eastAsia" w:ascii="宋体" w:hAnsi="宋体"/>
                <w:color w:val="000000"/>
                <w:kern w:val="0"/>
                <w:sz w:val="18"/>
                <w:szCs w:val="18"/>
              </w:rPr>
              <w:t>1.为不带子房的管状花，长1.0～2.0cm。表面红黄色或红色；2.花冠筒细长，先端5裂，裂片呈狭条形，长5.0～8.0mm；2.表面鲜红色，微带淡黄色，杂质≤0.5%，水分≤11.0%。无枝刺叶泥沙等杂质，质柔润，无沤气，无掺糖、掺盐及染色现象。产地新疆</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28235477">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0.486 </w:t>
            </w:r>
          </w:p>
        </w:tc>
      </w:tr>
      <w:tr w14:paraId="6D69923E">
        <w:tblPrEx>
          <w:tblCellMar>
            <w:top w:w="0" w:type="dxa"/>
            <w:left w:w="108" w:type="dxa"/>
            <w:bottom w:w="0" w:type="dxa"/>
            <w:right w:w="108" w:type="dxa"/>
          </w:tblCellMar>
        </w:tblPrEx>
        <w:trPr>
          <w:trHeight w:val="67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2229987E">
            <w:pPr>
              <w:widowControl/>
              <w:jc w:val="center"/>
              <w:textAlignment w:val="center"/>
              <w:rPr>
                <w:rFonts w:ascii="宋体" w:hAnsi="宋体"/>
                <w:color w:val="000000"/>
                <w:sz w:val="18"/>
                <w:szCs w:val="18"/>
              </w:rPr>
            </w:pPr>
            <w:r>
              <w:rPr>
                <w:rFonts w:hint="eastAsia" w:ascii="宋体" w:hAnsi="宋体"/>
                <w:color w:val="000000"/>
                <w:kern w:val="0"/>
                <w:sz w:val="18"/>
                <w:szCs w:val="18"/>
              </w:rPr>
              <w:t>50</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10CC094D">
            <w:pPr>
              <w:widowControl/>
              <w:jc w:val="center"/>
              <w:textAlignment w:val="center"/>
              <w:rPr>
                <w:rFonts w:ascii="宋体" w:hAnsi="宋体"/>
                <w:color w:val="000000"/>
                <w:sz w:val="18"/>
                <w:szCs w:val="18"/>
              </w:rPr>
            </w:pPr>
            <w:r>
              <w:rPr>
                <w:rFonts w:hint="eastAsia" w:ascii="宋体" w:hAnsi="宋体"/>
                <w:color w:val="000000"/>
                <w:kern w:val="0"/>
                <w:sz w:val="18"/>
                <w:szCs w:val="18"/>
              </w:rPr>
              <w:t>姜厚朴</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6D315F34">
            <w:pPr>
              <w:widowControl/>
              <w:jc w:val="left"/>
              <w:textAlignment w:val="center"/>
              <w:rPr>
                <w:rFonts w:ascii="宋体" w:hAnsi="宋体"/>
                <w:color w:val="000000"/>
                <w:sz w:val="18"/>
                <w:szCs w:val="18"/>
              </w:rPr>
            </w:pPr>
            <w:r>
              <w:rPr>
                <w:rFonts w:hint="eastAsia" w:ascii="宋体" w:hAnsi="宋体"/>
                <w:color w:val="000000"/>
                <w:kern w:val="0"/>
                <w:sz w:val="18"/>
                <w:szCs w:val="18"/>
              </w:rPr>
              <w:t>1.无虫蛀，霉变等明显的质量变异。2.呈弯曲的丝条状或单、双卷筒状，厚0.2cm以上，宽度0.5〜0.8cm，两端平齐，杂质含量低；2.表面灰褐色，偶见焦斑。略有姜辣气</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267C4D5D">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0.218 </w:t>
            </w:r>
          </w:p>
        </w:tc>
      </w:tr>
      <w:tr w14:paraId="7FD548AC">
        <w:tblPrEx>
          <w:tblCellMar>
            <w:top w:w="0" w:type="dxa"/>
            <w:left w:w="108" w:type="dxa"/>
            <w:bottom w:w="0" w:type="dxa"/>
            <w:right w:w="108" w:type="dxa"/>
          </w:tblCellMar>
        </w:tblPrEx>
        <w:trPr>
          <w:trHeight w:val="90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00701BAA">
            <w:pPr>
              <w:widowControl/>
              <w:jc w:val="center"/>
              <w:textAlignment w:val="center"/>
              <w:rPr>
                <w:rFonts w:ascii="宋体" w:hAnsi="宋体"/>
                <w:color w:val="000000"/>
                <w:sz w:val="18"/>
                <w:szCs w:val="18"/>
              </w:rPr>
            </w:pPr>
            <w:r>
              <w:rPr>
                <w:rFonts w:hint="eastAsia" w:ascii="宋体" w:hAnsi="宋体"/>
                <w:color w:val="000000"/>
                <w:kern w:val="0"/>
                <w:sz w:val="18"/>
                <w:szCs w:val="18"/>
              </w:rPr>
              <w:t>51</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2729B30D">
            <w:pPr>
              <w:widowControl/>
              <w:jc w:val="center"/>
              <w:textAlignment w:val="center"/>
              <w:rPr>
                <w:rFonts w:ascii="宋体" w:hAnsi="宋体"/>
                <w:color w:val="000000"/>
                <w:sz w:val="18"/>
                <w:szCs w:val="18"/>
              </w:rPr>
            </w:pPr>
            <w:r>
              <w:rPr>
                <w:rFonts w:hint="eastAsia" w:ascii="宋体" w:hAnsi="宋体"/>
                <w:color w:val="000000"/>
                <w:kern w:val="0"/>
                <w:sz w:val="18"/>
                <w:szCs w:val="18"/>
              </w:rPr>
              <w:t>酒黄精</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2B3CCF2A">
            <w:pPr>
              <w:widowControl/>
              <w:jc w:val="left"/>
              <w:textAlignment w:val="center"/>
              <w:rPr>
                <w:rFonts w:ascii="宋体" w:hAnsi="宋体"/>
                <w:color w:val="000000"/>
                <w:sz w:val="18"/>
                <w:szCs w:val="18"/>
              </w:rPr>
            </w:pPr>
            <w:r>
              <w:rPr>
                <w:rFonts w:hint="eastAsia" w:ascii="宋体" w:hAnsi="宋体"/>
                <w:color w:val="000000"/>
                <w:kern w:val="0"/>
                <w:sz w:val="18"/>
                <w:szCs w:val="18"/>
              </w:rPr>
              <w:t>1.不规则的厚片，宽 1.5cm 以上片≥90%，大小均匀，宽 1.0cm 以上片≤3%，表面棕褐色或黑色，颜色均一，有光泽，中心棕色或浅褐色，可见筋脉小点，质较柔软；2.味甜，口尝不可出现苦味，微有酒香气；3.水分不得超过 15%</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6328EFDB">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0.686 </w:t>
            </w:r>
          </w:p>
        </w:tc>
      </w:tr>
      <w:tr w14:paraId="275EEC5E">
        <w:tblPrEx>
          <w:tblCellMar>
            <w:top w:w="0" w:type="dxa"/>
            <w:left w:w="108" w:type="dxa"/>
            <w:bottom w:w="0" w:type="dxa"/>
            <w:right w:w="108" w:type="dxa"/>
          </w:tblCellMar>
        </w:tblPrEx>
        <w:trPr>
          <w:trHeight w:val="90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19D5AD7C">
            <w:pPr>
              <w:widowControl/>
              <w:jc w:val="center"/>
              <w:textAlignment w:val="center"/>
              <w:rPr>
                <w:rFonts w:ascii="宋体" w:hAnsi="宋体"/>
                <w:color w:val="000000"/>
                <w:sz w:val="18"/>
                <w:szCs w:val="18"/>
              </w:rPr>
            </w:pPr>
            <w:r>
              <w:rPr>
                <w:rFonts w:hint="eastAsia" w:ascii="宋体" w:hAnsi="宋体"/>
                <w:color w:val="000000"/>
                <w:kern w:val="0"/>
                <w:sz w:val="18"/>
                <w:szCs w:val="18"/>
              </w:rPr>
              <w:t>52</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66B4580D">
            <w:pPr>
              <w:widowControl/>
              <w:jc w:val="center"/>
              <w:textAlignment w:val="center"/>
              <w:rPr>
                <w:rFonts w:ascii="宋体" w:hAnsi="宋体"/>
                <w:color w:val="000000"/>
                <w:sz w:val="18"/>
                <w:szCs w:val="18"/>
              </w:rPr>
            </w:pPr>
            <w:r>
              <w:rPr>
                <w:rFonts w:hint="eastAsia" w:ascii="宋体" w:hAnsi="宋体"/>
                <w:color w:val="000000"/>
                <w:kern w:val="0"/>
                <w:sz w:val="18"/>
                <w:szCs w:val="18"/>
              </w:rPr>
              <w:t>黄芪</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63D9DCDB">
            <w:pPr>
              <w:widowControl/>
              <w:jc w:val="left"/>
              <w:textAlignment w:val="center"/>
              <w:rPr>
                <w:rFonts w:ascii="宋体" w:hAnsi="宋体"/>
                <w:color w:val="000000"/>
                <w:sz w:val="18"/>
                <w:szCs w:val="18"/>
              </w:rPr>
            </w:pPr>
            <w:r>
              <w:rPr>
                <w:rFonts w:hint="eastAsia" w:ascii="宋体" w:hAnsi="宋体"/>
                <w:color w:val="000000"/>
                <w:kern w:val="0"/>
                <w:sz w:val="18"/>
                <w:szCs w:val="18"/>
              </w:rPr>
              <w:t>1.质坚粉足、气香味浓、断面有菊花心或放射状纹理。2.切片大小较为均匀，圆片直径≥1.4cm以上片≥80%，非药用部位不得过 1%，色差片不得过 3%，黑褐色或呈空洞者＜1%，异形片不得过 1%，药屑不得过 1%。3.切面致密，无空洞，豆腥气浓，无须根。4.水分不得超过 10%，无硫</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719937EC">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0.342 </w:t>
            </w:r>
          </w:p>
        </w:tc>
      </w:tr>
      <w:tr w14:paraId="7C185DB6">
        <w:tblPrEx>
          <w:tblCellMar>
            <w:top w:w="0" w:type="dxa"/>
            <w:left w:w="108" w:type="dxa"/>
            <w:bottom w:w="0" w:type="dxa"/>
            <w:right w:w="108" w:type="dxa"/>
          </w:tblCellMar>
        </w:tblPrEx>
        <w:trPr>
          <w:trHeight w:val="67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0905FCB5">
            <w:pPr>
              <w:widowControl/>
              <w:jc w:val="center"/>
              <w:textAlignment w:val="center"/>
              <w:rPr>
                <w:rFonts w:ascii="宋体" w:hAnsi="宋体"/>
                <w:color w:val="000000"/>
                <w:sz w:val="18"/>
                <w:szCs w:val="18"/>
              </w:rPr>
            </w:pPr>
            <w:r>
              <w:rPr>
                <w:rFonts w:hint="eastAsia" w:ascii="宋体" w:hAnsi="宋体"/>
                <w:color w:val="000000"/>
                <w:kern w:val="0"/>
                <w:sz w:val="18"/>
                <w:szCs w:val="18"/>
              </w:rPr>
              <w:t>53</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6B980DAE">
            <w:pPr>
              <w:widowControl/>
              <w:jc w:val="center"/>
              <w:textAlignment w:val="center"/>
              <w:rPr>
                <w:rFonts w:ascii="宋体" w:hAnsi="宋体"/>
                <w:color w:val="000000"/>
                <w:sz w:val="18"/>
                <w:szCs w:val="18"/>
              </w:rPr>
            </w:pPr>
            <w:r>
              <w:rPr>
                <w:rFonts w:hint="eastAsia" w:ascii="宋体" w:hAnsi="宋体"/>
                <w:color w:val="000000"/>
                <w:kern w:val="0"/>
                <w:sz w:val="18"/>
                <w:szCs w:val="18"/>
              </w:rPr>
              <w:t>火麻仁</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63593E56">
            <w:pPr>
              <w:widowControl/>
              <w:jc w:val="left"/>
              <w:textAlignment w:val="center"/>
              <w:rPr>
                <w:rFonts w:ascii="宋体" w:hAnsi="宋体"/>
                <w:color w:val="000000"/>
                <w:sz w:val="18"/>
                <w:szCs w:val="18"/>
              </w:rPr>
            </w:pPr>
            <w:r>
              <w:rPr>
                <w:rFonts w:hint="eastAsia" w:ascii="宋体" w:hAnsi="宋体"/>
                <w:color w:val="000000"/>
                <w:kern w:val="0"/>
                <w:sz w:val="18"/>
                <w:szCs w:val="18"/>
              </w:rPr>
              <w:t>1.颗粒大小较为均匀，长5～5.5mm，直径3～4mm，整体形状规整，富油性。 2.杂质少于2%，且无变色、无虫蛀、无霉变、走油等现象，含油量等有效成分含量相对较高</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6431E596">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0.266 </w:t>
            </w:r>
          </w:p>
        </w:tc>
      </w:tr>
      <w:tr w14:paraId="79674A4F">
        <w:tblPrEx>
          <w:tblCellMar>
            <w:top w:w="0" w:type="dxa"/>
            <w:left w:w="108" w:type="dxa"/>
            <w:bottom w:w="0" w:type="dxa"/>
            <w:right w:w="108" w:type="dxa"/>
          </w:tblCellMar>
        </w:tblPrEx>
        <w:trPr>
          <w:trHeight w:val="301"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16938682">
            <w:pPr>
              <w:widowControl/>
              <w:jc w:val="center"/>
              <w:textAlignment w:val="center"/>
              <w:rPr>
                <w:rFonts w:ascii="宋体" w:hAnsi="宋体"/>
                <w:color w:val="000000"/>
                <w:sz w:val="18"/>
                <w:szCs w:val="18"/>
              </w:rPr>
            </w:pPr>
            <w:r>
              <w:rPr>
                <w:rFonts w:hint="eastAsia" w:ascii="宋体" w:hAnsi="宋体"/>
                <w:color w:val="000000"/>
                <w:kern w:val="0"/>
                <w:sz w:val="18"/>
                <w:szCs w:val="18"/>
              </w:rPr>
              <w:t>54</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6F80B4AB">
            <w:pPr>
              <w:widowControl/>
              <w:jc w:val="center"/>
              <w:textAlignment w:val="center"/>
              <w:rPr>
                <w:rFonts w:ascii="宋体" w:hAnsi="宋体"/>
                <w:color w:val="000000"/>
                <w:sz w:val="18"/>
                <w:szCs w:val="18"/>
              </w:rPr>
            </w:pPr>
            <w:r>
              <w:rPr>
                <w:rFonts w:hint="eastAsia" w:ascii="宋体" w:hAnsi="宋体"/>
                <w:color w:val="000000"/>
                <w:kern w:val="0"/>
                <w:sz w:val="18"/>
                <w:szCs w:val="18"/>
              </w:rPr>
              <w:t>炒鸡内金</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377E8063">
            <w:pPr>
              <w:widowControl/>
              <w:jc w:val="left"/>
              <w:textAlignment w:val="center"/>
              <w:rPr>
                <w:rFonts w:ascii="宋体" w:hAnsi="宋体"/>
                <w:color w:val="000000"/>
                <w:sz w:val="18"/>
                <w:szCs w:val="18"/>
              </w:rPr>
            </w:pPr>
            <w:r>
              <w:rPr>
                <w:rFonts w:hint="eastAsia" w:ascii="宋体" w:hAnsi="宋体"/>
                <w:color w:val="000000"/>
                <w:kern w:val="0"/>
                <w:sz w:val="18"/>
                <w:szCs w:val="18"/>
              </w:rPr>
              <w:t>1.本品表面暗黄褐色或焦黄色，用放大镜观察，显颗粒状或微细泡状。2.轻折即断，断面有光泽。3.无鸡毛等杂质，无霉变，无异味，无硫</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40A2FA92">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0.212 </w:t>
            </w:r>
          </w:p>
        </w:tc>
      </w:tr>
      <w:tr w14:paraId="42E40F5E">
        <w:tblPrEx>
          <w:tblCellMar>
            <w:top w:w="0" w:type="dxa"/>
            <w:left w:w="108" w:type="dxa"/>
            <w:bottom w:w="0" w:type="dxa"/>
            <w:right w:w="108" w:type="dxa"/>
          </w:tblCellMar>
        </w:tblPrEx>
        <w:trPr>
          <w:trHeight w:val="45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1506DA00">
            <w:pPr>
              <w:widowControl/>
              <w:jc w:val="center"/>
              <w:textAlignment w:val="center"/>
              <w:rPr>
                <w:rFonts w:ascii="宋体" w:hAnsi="宋体"/>
                <w:color w:val="000000"/>
                <w:sz w:val="18"/>
                <w:szCs w:val="18"/>
              </w:rPr>
            </w:pPr>
            <w:r>
              <w:rPr>
                <w:rFonts w:hint="eastAsia" w:ascii="宋体" w:hAnsi="宋体"/>
                <w:color w:val="000000"/>
                <w:kern w:val="0"/>
                <w:sz w:val="18"/>
                <w:szCs w:val="18"/>
              </w:rPr>
              <w:t>55</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1B4F3D54">
            <w:pPr>
              <w:widowControl/>
              <w:jc w:val="center"/>
              <w:textAlignment w:val="center"/>
              <w:rPr>
                <w:rFonts w:ascii="宋体" w:hAnsi="宋体"/>
                <w:color w:val="000000"/>
                <w:sz w:val="18"/>
                <w:szCs w:val="18"/>
              </w:rPr>
            </w:pPr>
            <w:r>
              <w:rPr>
                <w:rFonts w:hint="eastAsia" w:ascii="宋体" w:hAnsi="宋体"/>
                <w:color w:val="000000"/>
                <w:kern w:val="0"/>
                <w:sz w:val="18"/>
                <w:szCs w:val="18"/>
              </w:rPr>
              <w:t>鸡内金</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43EFF84E">
            <w:pPr>
              <w:widowControl/>
              <w:jc w:val="left"/>
              <w:textAlignment w:val="center"/>
              <w:rPr>
                <w:rFonts w:ascii="宋体" w:hAnsi="宋体"/>
                <w:color w:val="000000"/>
                <w:sz w:val="18"/>
                <w:szCs w:val="18"/>
              </w:rPr>
            </w:pPr>
            <w:r>
              <w:rPr>
                <w:rFonts w:hint="eastAsia" w:ascii="宋体" w:hAnsi="宋体"/>
                <w:color w:val="000000"/>
                <w:kern w:val="0"/>
                <w:sz w:val="18"/>
                <w:szCs w:val="18"/>
              </w:rPr>
              <w:t>1.基原为放养鸡的砂囊内壁，颜色为黄绿或褐绿色，不得掺有伪品（鸭内金等）。2.90%以上完整， 3.无鸡毛等杂质，无霉变，无异味，无硫</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0A1B3322">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0.212 </w:t>
            </w:r>
          </w:p>
        </w:tc>
      </w:tr>
      <w:tr w14:paraId="3FB3CBF3">
        <w:tblPrEx>
          <w:tblCellMar>
            <w:top w:w="0" w:type="dxa"/>
            <w:left w:w="108" w:type="dxa"/>
            <w:bottom w:w="0" w:type="dxa"/>
            <w:right w:w="108" w:type="dxa"/>
          </w:tblCellMar>
        </w:tblPrEx>
        <w:trPr>
          <w:trHeight w:val="67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24597895">
            <w:pPr>
              <w:widowControl/>
              <w:jc w:val="center"/>
              <w:textAlignment w:val="center"/>
              <w:rPr>
                <w:rFonts w:ascii="宋体" w:hAnsi="宋体"/>
                <w:color w:val="000000"/>
                <w:sz w:val="18"/>
                <w:szCs w:val="18"/>
              </w:rPr>
            </w:pPr>
            <w:r>
              <w:rPr>
                <w:rFonts w:hint="eastAsia" w:ascii="宋体" w:hAnsi="宋体"/>
                <w:color w:val="000000"/>
                <w:kern w:val="0"/>
                <w:sz w:val="18"/>
                <w:szCs w:val="18"/>
              </w:rPr>
              <w:t>56</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70E3439D">
            <w:pPr>
              <w:widowControl/>
              <w:jc w:val="center"/>
              <w:textAlignment w:val="center"/>
              <w:rPr>
                <w:rFonts w:ascii="宋体" w:hAnsi="宋体"/>
                <w:color w:val="000000"/>
                <w:sz w:val="18"/>
                <w:szCs w:val="18"/>
              </w:rPr>
            </w:pPr>
            <w:r>
              <w:rPr>
                <w:rFonts w:hint="eastAsia" w:ascii="宋体" w:hAnsi="宋体"/>
                <w:color w:val="000000"/>
                <w:kern w:val="0"/>
                <w:sz w:val="18"/>
                <w:szCs w:val="18"/>
              </w:rPr>
              <w:t>鸡血藤</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5D75CE18">
            <w:pPr>
              <w:widowControl/>
              <w:jc w:val="left"/>
              <w:textAlignment w:val="center"/>
              <w:rPr>
                <w:rFonts w:ascii="宋体" w:hAnsi="宋体"/>
                <w:color w:val="000000"/>
                <w:sz w:val="18"/>
                <w:szCs w:val="18"/>
              </w:rPr>
            </w:pPr>
            <w:r>
              <w:rPr>
                <w:rFonts w:hint="eastAsia" w:ascii="宋体" w:hAnsi="宋体"/>
                <w:color w:val="000000"/>
                <w:kern w:val="0"/>
                <w:sz w:val="18"/>
                <w:szCs w:val="18"/>
              </w:rPr>
              <w:t>1.片型大小均匀，片长轴直径平均在8cm以上，片短轴直径平均在5cm以上，宽4.0cm以上片重量占比不低于 90%，0.5cm以下碎片（块）及碎重量占比不超过 3%；2.同心环或偏心环在8圈以上</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3C8AE99F">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0.194 </w:t>
            </w:r>
          </w:p>
        </w:tc>
      </w:tr>
      <w:tr w14:paraId="32F68FF6">
        <w:tblPrEx>
          <w:tblCellMar>
            <w:top w:w="0" w:type="dxa"/>
            <w:left w:w="108" w:type="dxa"/>
            <w:bottom w:w="0" w:type="dxa"/>
            <w:right w:w="108" w:type="dxa"/>
          </w:tblCellMar>
        </w:tblPrEx>
        <w:trPr>
          <w:trHeight w:val="45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4E89C02E">
            <w:pPr>
              <w:widowControl/>
              <w:jc w:val="center"/>
              <w:textAlignment w:val="center"/>
              <w:rPr>
                <w:rFonts w:ascii="宋体" w:hAnsi="宋体"/>
                <w:color w:val="000000"/>
                <w:sz w:val="18"/>
                <w:szCs w:val="18"/>
              </w:rPr>
            </w:pPr>
            <w:r>
              <w:rPr>
                <w:rFonts w:hint="eastAsia" w:ascii="宋体" w:hAnsi="宋体"/>
                <w:color w:val="000000"/>
                <w:kern w:val="0"/>
                <w:sz w:val="18"/>
                <w:szCs w:val="18"/>
              </w:rPr>
              <w:t>57</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3B8493F7">
            <w:pPr>
              <w:widowControl/>
              <w:jc w:val="center"/>
              <w:textAlignment w:val="center"/>
              <w:rPr>
                <w:rFonts w:ascii="宋体" w:hAnsi="宋体"/>
                <w:color w:val="000000"/>
                <w:sz w:val="18"/>
                <w:szCs w:val="18"/>
              </w:rPr>
            </w:pPr>
            <w:r>
              <w:rPr>
                <w:rFonts w:hint="eastAsia" w:ascii="宋体" w:hAnsi="宋体"/>
                <w:color w:val="000000"/>
                <w:kern w:val="0"/>
                <w:sz w:val="18"/>
                <w:szCs w:val="18"/>
              </w:rPr>
              <w:t>焦六神曲</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733D6EB3">
            <w:pPr>
              <w:widowControl/>
              <w:jc w:val="left"/>
              <w:textAlignment w:val="center"/>
              <w:rPr>
                <w:rFonts w:ascii="宋体" w:hAnsi="宋体"/>
                <w:color w:val="000000"/>
                <w:sz w:val="18"/>
                <w:szCs w:val="18"/>
              </w:rPr>
            </w:pPr>
            <w:r>
              <w:rPr>
                <w:rFonts w:hint="eastAsia" w:ascii="宋体" w:hAnsi="宋体"/>
                <w:color w:val="000000"/>
                <w:kern w:val="0"/>
                <w:sz w:val="18"/>
                <w:szCs w:val="18"/>
              </w:rPr>
              <w:t>1.本品呈长方形或方形的块，常有裂纹。2.表面焦褐色，带焦斑，断面微黄色，粗糙，质松散或脆，易碎。3.具焦香气，味微苦，辛</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3EF0927C">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0.123 </w:t>
            </w:r>
          </w:p>
        </w:tc>
      </w:tr>
      <w:tr w14:paraId="4E542201">
        <w:tblPrEx>
          <w:tblCellMar>
            <w:top w:w="0" w:type="dxa"/>
            <w:left w:w="108" w:type="dxa"/>
            <w:bottom w:w="0" w:type="dxa"/>
            <w:right w:w="108" w:type="dxa"/>
          </w:tblCellMar>
        </w:tblPrEx>
        <w:trPr>
          <w:trHeight w:val="67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058D50B0">
            <w:pPr>
              <w:widowControl/>
              <w:jc w:val="center"/>
              <w:textAlignment w:val="center"/>
              <w:rPr>
                <w:rFonts w:ascii="宋体" w:hAnsi="宋体"/>
                <w:color w:val="000000"/>
                <w:sz w:val="18"/>
                <w:szCs w:val="18"/>
              </w:rPr>
            </w:pPr>
            <w:r>
              <w:rPr>
                <w:rFonts w:hint="eastAsia" w:ascii="宋体" w:hAnsi="宋体"/>
                <w:color w:val="000000"/>
                <w:kern w:val="0"/>
                <w:sz w:val="18"/>
                <w:szCs w:val="18"/>
              </w:rPr>
              <w:t>58</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4EB9CEDB">
            <w:pPr>
              <w:widowControl/>
              <w:jc w:val="center"/>
              <w:textAlignment w:val="center"/>
              <w:rPr>
                <w:rFonts w:ascii="宋体" w:hAnsi="宋体"/>
                <w:color w:val="000000"/>
                <w:sz w:val="18"/>
                <w:szCs w:val="18"/>
              </w:rPr>
            </w:pPr>
            <w:r>
              <w:rPr>
                <w:rFonts w:hint="eastAsia" w:ascii="宋体" w:hAnsi="宋体"/>
                <w:color w:val="000000"/>
                <w:kern w:val="0"/>
                <w:sz w:val="18"/>
                <w:szCs w:val="18"/>
              </w:rPr>
              <w:t>金银花</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659BB415">
            <w:pPr>
              <w:widowControl/>
              <w:jc w:val="left"/>
              <w:textAlignment w:val="center"/>
              <w:rPr>
                <w:rFonts w:ascii="宋体" w:hAnsi="宋体"/>
                <w:color w:val="000000"/>
                <w:sz w:val="18"/>
                <w:szCs w:val="18"/>
              </w:rPr>
            </w:pPr>
            <w:r>
              <w:rPr>
                <w:rFonts w:hint="eastAsia" w:ascii="宋体" w:hAnsi="宋体"/>
                <w:color w:val="000000"/>
                <w:kern w:val="0"/>
                <w:sz w:val="18"/>
                <w:szCs w:val="18"/>
              </w:rPr>
              <w:t>1.无虫蛀，霉变等明显的质量变异；2.花蕾饱满、较匀整，开放花率≤1% ，枝叶率≤1% ，黑头黑条率≤1% ，表面黄白色，质柔软，气清香，青绿色或绿白色，无硫， 气香；3.水分不得超过12%；4.无掺伪山银花</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4AAB457B">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0.566 </w:t>
            </w:r>
          </w:p>
        </w:tc>
      </w:tr>
      <w:tr w14:paraId="336FC1DA">
        <w:tblPrEx>
          <w:tblCellMar>
            <w:top w:w="0" w:type="dxa"/>
            <w:left w:w="108" w:type="dxa"/>
            <w:bottom w:w="0" w:type="dxa"/>
            <w:right w:w="108" w:type="dxa"/>
          </w:tblCellMar>
        </w:tblPrEx>
        <w:trPr>
          <w:trHeight w:val="67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1B696D95">
            <w:pPr>
              <w:widowControl/>
              <w:jc w:val="center"/>
              <w:textAlignment w:val="center"/>
              <w:rPr>
                <w:rFonts w:ascii="宋体" w:hAnsi="宋体"/>
                <w:color w:val="000000"/>
                <w:sz w:val="18"/>
                <w:szCs w:val="18"/>
              </w:rPr>
            </w:pPr>
            <w:r>
              <w:rPr>
                <w:rFonts w:hint="eastAsia" w:ascii="宋体" w:hAnsi="宋体"/>
                <w:color w:val="000000"/>
                <w:kern w:val="0"/>
                <w:sz w:val="18"/>
                <w:szCs w:val="18"/>
              </w:rPr>
              <w:t>59</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4445B19F">
            <w:pPr>
              <w:widowControl/>
              <w:jc w:val="center"/>
              <w:textAlignment w:val="center"/>
              <w:rPr>
                <w:rFonts w:ascii="宋体" w:hAnsi="宋体"/>
                <w:color w:val="000000"/>
                <w:sz w:val="18"/>
                <w:szCs w:val="18"/>
              </w:rPr>
            </w:pPr>
            <w:r>
              <w:rPr>
                <w:rFonts w:hint="eastAsia" w:ascii="宋体" w:hAnsi="宋体"/>
                <w:color w:val="000000"/>
                <w:kern w:val="0"/>
                <w:sz w:val="18"/>
                <w:szCs w:val="18"/>
              </w:rPr>
              <w:t>桔梗</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39A3F322">
            <w:pPr>
              <w:widowControl/>
              <w:jc w:val="left"/>
              <w:textAlignment w:val="center"/>
              <w:rPr>
                <w:rFonts w:ascii="宋体" w:hAnsi="宋体"/>
                <w:color w:val="000000"/>
                <w:sz w:val="18"/>
                <w:szCs w:val="18"/>
              </w:rPr>
            </w:pPr>
            <w:r>
              <w:rPr>
                <w:rFonts w:hint="eastAsia" w:ascii="宋体" w:hAnsi="宋体"/>
                <w:color w:val="000000"/>
                <w:kern w:val="0"/>
                <w:sz w:val="18"/>
                <w:szCs w:val="18"/>
              </w:rPr>
              <w:t>1.无虫蛀，霉变等明显的质量变异；2.本品呈厚片，厚度 2.0～4.0mm，无残留外皮，片型均匀，横切直径1.0～2.0cm,无走油，质充实，芦头片、支根片≤1% ，灰碎杂质＜2%</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6513ED27">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0.502 </w:t>
            </w:r>
          </w:p>
        </w:tc>
      </w:tr>
      <w:tr w14:paraId="40577049">
        <w:tblPrEx>
          <w:tblCellMar>
            <w:top w:w="0" w:type="dxa"/>
            <w:left w:w="108" w:type="dxa"/>
            <w:bottom w:w="0" w:type="dxa"/>
            <w:right w:w="108" w:type="dxa"/>
          </w:tblCellMar>
        </w:tblPrEx>
        <w:trPr>
          <w:trHeight w:val="135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4BE6838A">
            <w:pPr>
              <w:widowControl/>
              <w:jc w:val="center"/>
              <w:textAlignment w:val="center"/>
              <w:rPr>
                <w:rFonts w:ascii="宋体" w:hAnsi="宋体"/>
                <w:color w:val="000000"/>
                <w:sz w:val="18"/>
                <w:szCs w:val="18"/>
              </w:rPr>
            </w:pPr>
            <w:r>
              <w:rPr>
                <w:rFonts w:hint="eastAsia" w:ascii="宋体" w:hAnsi="宋体"/>
                <w:color w:val="000000"/>
                <w:kern w:val="0"/>
                <w:sz w:val="18"/>
                <w:szCs w:val="18"/>
              </w:rPr>
              <w:t>60</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0BC6C431">
            <w:pPr>
              <w:widowControl/>
              <w:jc w:val="center"/>
              <w:textAlignment w:val="center"/>
              <w:rPr>
                <w:rFonts w:ascii="宋体" w:hAnsi="宋体"/>
                <w:color w:val="000000"/>
                <w:sz w:val="18"/>
                <w:szCs w:val="18"/>
              </w:rPr>
            </w:pPr>
            <w:r>
              <w:rPr>
                <w:rFonts w:hint="eastAsia" w:ascii="宋体" w:hAnsi="宋体"/>
                <w:color w:val="000000"/>
                <w:kern w:val="0"/>
                <w:sz w:val="18"/>
                <w:szCs w:val="18"/>
              </w:rPr>
              <w:t>菊花</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06C14CD9">
            <w:pPr>
              <w:widowControl/>
              <w:jc w:val="left"/>
              <w:textAlignment w:val="center"/>
              <w:rPr>
                <w:rFonts w:ascii="宋体" w:hAnsi="宋体"/>
                <w:color w:val="000000"/>
                <w:sz w:val="18"/>
                <w:szCs w:val="18"/>
              </w:rPr>
            </w:pPr>
            <w:r>
              <w:rPr>
                <w:rFonts w:hint="eastAsia" w:ascii="宋体" w:hAnsi="宋体"/>
                <w:color w:val="000000"/>
                <w:kern w:val="0"/>
                <w:sz w:val="18"/>
                <w:szCs w:val="18"/>
              </w:rPr>
              <w:t>1.花朵大小、形状、颜色等较为均匀一致，气清香，味甘、微苦；2.碎朵率低，亳菊选货碎朵率≤5%，杭菊选货碎朵率≤5%，贡菊选货碎朵率≤5%。3.花梗、枝叶、霜打花等杂质含量少，亳菊选货花梗、枝叶≤1%，杭菊选货花梗、枝叶≤1%，贡菊选货花梗、枝叶≤1%；4.无虫蛀，霉变等明显的质量变异，水分不得超过15%，无掺伪七月菊；5.执行标准：《中国药典》2020年版</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625ED614">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0.334 </w:t>
            </w:r>
          </w:p>
        </w:tc>
      </w:tr>
      <w:tr w14:paraId="4C7CB750">
        <w:tblPrEx>
          <w:tblCellMar>
            <w:top w:w="0" w:type="dxa"/>
            <w:left w:w="108" w:type="dxa"/>
            <w:bottom w:w="0" w:type="dxa"/>
            <w:right w:w="108" w:type="dxa"/>
          </w:tblCellMar>
        </w:tblPrEx>
        <w:trPr>
          <w:trHeight w:val="112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38C9AC93">
            <w:pPr>
              <w:widowControl/>
              <w:jc w:val="center"/>
              <w:textAlignment w:val="center"/>
              <w:rPr>
                <w:rFonts w:ascii="宋体" w:hAnsi="宋体"/>
                <w:color w:val="000000"/>
                <w:sz w:val="18"/>
                <w:szCs w:val="18"/>
              </w:rPr>
            </w:pPr>
            <w:r>
              <w:rPr>
                <w:rFonts w:hint="eastAsia" w:ascii="宋体" w:hAnsi="宋体"/>
                <w:color w:val="000000"/>
                <w:kern w:val="0"/>
                <w:sz w:val="18"/>
                <w:szCs w:val="18"/>
              </w:rPr>
              <w:t>61</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65F97D70">
            <w:pPr>
              <w:widowControl/>
              <w:jc w:val="center"/>
              <w:textAlignment w:val="center"/>
              <w:rPr>
                <w:rFonts w:ascii="宋体" w:hAnsi="宋体"/>
                <w:color w:val="000000"/>
                <w:sz w:val="18"/>
                <w:szCs w:val="18"/>
              </w:rPr>
            </w:pPr>
            <w:r>
              <w:rPr>
                <w:rFonts w:hint="eastAsia" w:ascii="宋体" w:hAnsi="宋体"/>
                <w:color w:val="000000"/>
                <w:kern w:val="0"/>
                <w:sz w:val="18"/>
                <w:szCs w:val="18"/>
              </w:rPr>
              <w:t>炒决明子</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1EE2D7FC">
            <w:pPr>
              <w:widowControl/>
              <w:jc w:val="left"/>
              <w:textAlignment w:val="center"/>
              <w:rPr>
                <w:rFonts w:ascii="宋体" w:hAnsi="宋体"/>
                <w:color w:val="000000"/>
                <w:sz w:val="18"/>
                <w:szCs w:val="18"/>
              </w:rPr>
            </w:pPr>
            <w:r>
              <w:rPr>
                <w:rFonts w:hint="eastAsia" w:ascii="宋体" w:hAnsi="宋体"/>
                <w:color w:val="000000"/>
                <w:kern w:val="0"/>
                <w:sz w:val="18"/>
                <w:szCs w:val="18"/>
              </w:rPr>
              <w:t xml:space="preserve">1.颗粒饱满、均匀，大小相对一致，微鼓起，表面绿褐色或暗棕 </w:t>
            </w:r>
            <w:r>
              <w:rPr>
                <w:rFonts w:hint="eastAsia" w:ascii="宋体" w:hAnsi="宋体"/>
                <w:color w:val="000000"/>
                <w:kern w:val="0"/>
                <w:sz w:val="18"/>
                <w:szCs w:val="18"/>
              </w:rPr>
              <w:br w:type="textWrapping"/>
            </w:r>
            <w:r>
              <w:rPr>
                <w:rFonts w:hint="eastAsia" w:ascii="宋体" w:hAnsi="宋体"/>
                <w:color w:val="000000"/>
                <w:kern w:val="0"/>
                <w:sz w:val="18"/>
                <w:szCs w:val="18"/>
              </w:rPr>
              <w:t xml:space="preserve">色，偶见焦斑。微有香气。通常直径≥4mm，形如马蹄，色泽油亮，多为绿棕色或暗棕色，表面平滑有光泽，棱线明显，无空壳、杂质及虫蛀。 2.杂质含量≤1%，大黄酚含量≥0.20%，橙黄决明素含量≥0.080%，水分不得过15% 3.注意变质（断面子叶色深），黄曲霉毒素限量达标 </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6C0DA6FD">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0.206 </w:t>
            </w:r>
          </w:p>
        </w:tc>
      </w:tr>
      <w:tr w14:paraId="01FF82E0">
        <w:tblPrEx>
          <w:tblCellMar>
            <w:top w:w="0" w:type="dxa"/>
            <w:left w:w="108" w:type="dxa"/>
            <w:bottom w:w="0" w:type="dxa"/>
            <w:right w:w="108" w:type="dxa"/>
          </w:tblCellMar>
        </w:tblPrEx>
        <w:trPr>
          <w:trHeight w:val="67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7449A141">
            <w:pPr>
              <w:widowControl/>
              <w:jc w:val="center"/>
              <w:textAlignment w:val="center"/>
              <w:rPr>
                <w:rFonts w:ascii="宋体" w:hAnsi="宋体"/>
                <w:color w:val="000000"/>
                <w:sz w:val="18"/>
                <w:szCs w:val="18"/>
              </w:rPr>
            </w:pPr>
            <w:r>
              <w:rPr>
                <w:rFonts w:hint="eastAsia" w:ascii="宋体" w:hAnsi="宋体"/>
                <w:color w:val="000000"/>
                <w:kern w:val="0"/>
                <w:sz w:val="18"/>
                <w:szCs w:val="18"/>
              </w:rPr>
              <w:t>62</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03952ADC">
            <w:pPr>
              <w:widowControl/>
              <w:jc w:val="center"/>
              <w:textAlignment w:val="center"/>
              <w:rPr>
                <w:rFonts w:ascii="宋体" w:hAnsi="宋体"/>
                <w:color w:val="000000"/>
                <w:sz w:val="18"/>
                <w:szCs w:val="18"/>
              </w:rPr>
            </w:pPr>
            <w:r>
              <w:rPr>
                <w:rFonts w:hint="eastAsia" w:ascii="宋体" w:hAnsi="宋体"/>
                <w:color w:val="000000"/>
                <w:kern w:val="0"/>
                <w:sz w:val="18"/>
                <w:szCs w:val="18"/>
              </w:rPr>
              <w:t>燀苦杏仁</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11102698">
            <w:pPr>
              <w:widowControl/>
              <w:jc w:val="left"/>
              <w:textAlignment w:val="center"/>
              <w:rPr>
                <w:rFonts w:ascii="宋体" w:hAnsi="宋体"/>
                <w:color w:val="000000"/>
                <w:sz w:val="18"/>
                <w:szCs w:val="18"/>
              </w:rPr>
            </w:pPr>
            <w:r>
              <w:rPr>
                <w:rFonts w:hint="eastAsia" w:ascii="宋体" w:hAnsi="宋体"/>
                <w:color w:val="000000"/>
                <w:kern w:val="0"/>
                <w:sz w:val="18"/>
                <w:szCs w:val="18"/>
              </w:rPr>
              <w:t>1.无虫蛀、变色、走油、霉变等明显的质量变异。2.表面乳白色或黄白色，长1.5～1.9cm，宽在1.2～1.5cm，厚0.5～0.8cm，大小均匀。颗粒饱满，富油性。3.有特异的香气，味苦</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5EAE7A5E">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0.266 </w:t>
            </w:r>
          </w:p>
        </w:tc>
      </w:tr>
      <w:tr w14:paraId="5A163D19">
        <w:tblPrEx>
          <w:tblCellMar>
            <w:top w:w="0" w:type="dxa"/>
            <w:left w:w="108" w:type="dxa"/>
            <w:bottom w:w="0" w:type="dxa"/>
            <w:right w:w="108" w:type="dxa"/>
          </w:tblCellMar>
        </w:tblPrEx>
        <w:trPr>
          <w:trHeight w:val="90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705B429B">
            <w:pPr>
              <w:widowControl/>
              <w:jc w:val="center"/>
              <w:textAlignment w:val="center"/>
              <w:rPr>
                <w:rFonts w:ascii="宋体" w:hAnsi="宋体"/>
                <w:color w:val="000000"/>
                <w:sz w:val="18"/>
                <w:szCs w:val="18"/>
              </w:rPr>
            </w:pPr>
            <w:r>
              <w:rPr>
                <w:rFonts w:hint="eastAsia" w:ascii="宋体" w:hAnsi="宋体"/>
                <w:color w:val="000000"/>
                <w:kern w:val="0"/>
                <w:sz w:val="18"/>
                <w:szCs w:val="18"/>
              </w:rPr>
              <w:t>63</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2EFF764B">
            <w:pPr>
              <w:widowControl/>
              <w:jc w:val="center"/>
              <w:textAlignment w:val="center"/>
              <w:rPr>
                <w:rFonts w:ascii="宋体" w:hAnsi="宋体"/>
                <w:color w:val="000000"/>
                <w:sz w:val="18"/>
                <w:szCs w:val="18"/>
              </w:rPr>
            </w:pPr>
            <w:r>
              <w:rPr>
                <w:rFonts w:hint="eastAsia" w:ascii="宋体" w:hAnsi="宋体"/>
                <w:color w:val="000000"/>
                <w:kern w:val="0"/>
                <w:sz w:val="18"/>
                <w:szCs w:val="18"/>
              </w:rPr>
              <w:t>炒莱菔子</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3E88D53B">
            <w:pPr>
              <w:widowControl/>
              <w:jc w:val="left"/>
              <w:textAlignment w:val="center"/>
              <w:rPr>
                <w:rFonts w:ascii="宋体" w:hAnsi="宋体"/>
                <w:color w:val="000000"/>
                <w:sz w:val="18"/>
                <w:szCs w:val="18"/>
              </w:rPr>
            </w:pPr>
            <w:r>
              <w:rPr>
                <w:rFonts w:hint="eastAsia" w:ascii="宋体" w:hAnsi="宋体"/>
                <w:color w:val="000000"/>
                <w:kern w:val="0"/>
                <w:sz w:val="18"/>
                <w:szCs w:val="18"/>
              </w:rPr>
              <w:t>1.无虫蛀，霉变，变色，走油等明显的质量变异；2.本品呈类卵圆形或椭圆形,稍扁，长2.5～4.0mm，宽 2.0～3.0mm，色泽加深，质酥脆，大小均匀，饱满，无杂质；3.焦香味明显；4.水分不超过8%；5.执行标准：《中国药典》2020年版</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73689006">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0.212 </w:t>
            </w:r>
          </w:p>
        </w:tc>
      </w:tr>
      <w:tr w14:paraId="552C29F5">
        <w:tblPrEx>
          <w:tblCellMar>
            <w:top w:w="0" w:type="dxa"/>
            <w:left w:w="108" w:type="dxa"/>
            <w:bottom w:w="0" w:type="dxa"/>
            <w:right w:w="108" w:type="dxa"/>
          </w:tblCellMar>
        </w:tblPrEx>
        <w:trPr>
          <w:trHeight w:val="67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63FBFE92">
            <w:pPr>
              <w:widowControl/>
              <w:jc w:val="center"/>
              <w:textAlignment w:val="center"/>
              <w:rPr>
                <w:rFonts w:ascii="宋体" w:hAnsi="宋体"/>
                <w:color w:val="000000"/>
                <w:sz w:val="18"/>
                <w:szCs w:val="18"/>
              </w:rPr>
            </w:pPr>
            <w:r>
              <w:rPr>
                <w:rFonts w:hint="eastAsia" w:ascii="宋体" w:hAnsi="宋体"/>
                <w:color w:val="000000"/>
                <w:kern w:val="0"/>
                <w:sz w:val="18"/>
                <w:szCs w:val="18"/>
              </w:rPr>
              <w:t>64</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75C91D16">
            <w:pPr>
              <w:widowControl/>
              <w:jc w:val="center"/>
              <w:textAlignment w:val="center"/>
              <w:rPr>
                <w:rFonts w:ascii="宋体" w:hAnsi="宋体"/>
                <w:color w:val="000000"/>
                <w:sz w:val="18"/>
                <w:szCs w:val="18"/>
              </w:rPr>
            </w:pPr>
            <w:r>
              <w:rPr>
                <w:rFonts w:hint="eastAsia" w:ascii="宋体" w:hAnsi="宋体"/>
                <w:color w:val="000000"/>
                <w:kern w:val="0"/>
                <w:sz w:val="18"/>
                <w:szCs w:val="18"/>
              </w:rPr>
              <w:t>莲子</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0C72AB09">
            <w:pPr>
              <w:widowControl/>
              <w:jc w:val="left"/>
              <w:textAlignment w:val="center"/>
              <w:rPr>
                <w:rFonts w:ascii="宋体" w:hAnsi="宋体"/>
                <w:color w:val="000000"/>
                <w:sz w:val="18"/>
                <w:szCs w:val="18"/>
              </w:rPr>
            </w:pPr>
            <w:r>
              <w:rPr>
                <w:rFonts w:hint="eastAsia" w:ascii="宋体" w:hAnsi="宋体"/>
                <w:color w:val="000000"/>
                <w:kern w:val="0"/>
                <w:sz w:val="18"/>
                <w:szCs w:val="18"/>
              </w:rPr>
              <w:t xml:space="preserve">1.无变色、无虫蛀、无霉变  2.颗粒大小相对均匀，形状规整，饱满度高，几乎没有碎瓣、残缺或干瘪的莲子，宽≥11mm，高≥14mm，不具莲子心。 3. 注意黄曲霉毒素限量  </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6E78D592">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0.252 </w:t>
            </w:r>
          </w:p>
        </w:tc>
      </w:tr>
      <w:tr w14:paraId="26F6A81F">
        <w:tblPrEx>
          <w:tblCellMar>
            <w:top w:w="0" w:type="dxa"/>
            <w:left w:w="108" w:type="dxa"/>
            <w:bottom w:w="0" w:type="dxa"/>
            <w:right w:w="108" w:type="dxa"/>
          </w:tblCellMar>
        </w:tblPrEx>
        <w:trPr>
          <w:trHeight w:val="112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42057D71">
            <w:pPr>
              <w:widowControl/>
              <w:jc w:val="center"/>
              <w:textAlignment w:val="center"/>
              <w:rPr>
                <w:rFonts w:ascii="宋体" w:hAnsi="宋体"/>
                <w:color w:val="000000"/>
                <w:sz w:val="18"/>
                <w:szCs w:val="18"/>
              </w:rPr>
            </w:pPr>
            <w:r>
              <w:rPr>
                <w:rFonts w:hint="eastAsia" w:ascii="宋体" w:hAnsi="宋体"/>
                <w:color w:val="000000"/>
                <w:kern w:val="0"/>
                <w:sz w:val="18"/>
                <w:szCs w:val="18"/>
              </w:rPr>
              <w:t>65</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3A4A8F1D">
            <w:pPr>
              <w:widowControl/>
              <w:jc w:val="center"/>
              <w:textAlignment w:val="center"/>
              <w:rPr>
                <w:rFonts w:ascii="宋体" w:hAnsi="宋体"/>
                <w:color w:val="000000"/>
                <w:sz w:val="18"/>
                <w:szCs w:val="18"/>
              </w:rPr>
            </w:pPr>
            <w:r>
              <w:rPr>
                <w:rFonts w:hint="eastAsia" w:ascii="宋体" w:hAnsi="宋体"/>
                <w:color w:val="000000"/>
                <w:kern w:val="0"/>
                <w:sz w:val="18"/>
                <w:szCs w:val="18"/>
              </w:rPr>
              <w:t>灵芝</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519E86AE">
            <w:pPr>
              <w:widowControl/>
              <w:jc w:val="left"/>
              <w:textAlignment w:val="center"/>
              <w:rPr>
                <w:rFonts w:ascii="宋体" w:hAnsi="宋体"/>
                <w:color w:val="000000"/>
                <w:sz w:val="18"/>
                <w:szCs w:val="18"/>
              </w:rPr>
            </w:pPr>
            <w:r>
              <w:rPr>
                <w:rFonts w:hint="eastAsia" w:ascii="宋体" w:hAnsi="宋体"/>
                <w:color w:val="000000"/>
                <w:kern w:val="0"/>
                <w:sz w:val="18"/>
                <w:szCs w:val="18"/>
              </w:rPr>
              <w:t>1.无虫蛀，霉变等明显的质量变异，无蔸片（下端菌柄），无杂质；2.长度8.0cm以上，长短差距3.0cm 以内，切片，片厚2.0～4.0mm，长度8.0～15.0cm，大小均匀，表面黄褐色至红褐色或紫黑色，菌肉白色至淡棕 色或锈褐色，菌肉层占菌盖的1/4以上，木栓质，质重密实；3.水分不得超过 17%</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59CF318F">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0.240 </w:t>
            </w:r>
          </w:p>
        </w:tc>
      </w:tr>
      <w:tr w14:paraId="13A31EE1">
        <w:tblPrEx>
          <w:tblCellMar>
            <w:top w:w="0" w:type="dxa"/>
            <w:left w:w="108" w:type="dxa"/>
            <w:bottom w:w="0" w:type="dxa"/>
            <w:right w:w="108" w:type="dxa"/>
          </w:tblCellMar>
        </w:tblPrEx>
        <w:trPr>
          <w:trHeight w:val="90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2C0E8205">
            <w:pPr>
              <w:widowControl/>
              <w:jc w:val="center"/>
              <w:textAlignment w:val="center"/>
              <w:rPr>
                <w:rFonts w:ascii="宋体" w:hAnsi="宋体"/>
                <w:color w:val="000000"/>
                <w:sz w:val="18"/>
                <w:szCs w:val="18"/>
              </w:rPr>
            </w:pPr>
            <w:r>
              <w:rPr>
                <w:rFonts w:hint="eastAsia" w:ascii="宋体" w:hAnsi="宋体"/>
                <w:color w:val="000000"/>
                <w:kern w:val="0"/>
                <w:sz w:val="18"/>
                <w:szCs w:val="18"/>
              </w:rPr>
              <w:t>66</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74B4C242">
            <w:pPr>
              <w:widowControl/>
              <w:jc w:val="center"/>
              <w:textAlignment w:val="center"/>
              <w:rPr>
                <w:rFonts w:ascii="宋体" w:hAnsi="宋体"/>
                <w:color w:val="000000"/>
                <w:sz w:val="18"/>
                <w:szCs w:val="18"/>
              </w:rPr>
            </w:pPr>
            <w:r>
              <w:rPr>
                <w:rFonts w:hint="eastAsia" w:ascii="宋体" w:hAnsi="宋体"/>
                <w:color w:val="000000"/>
                <w:kern w:val="0"/>
                <w:sz w:val="18"/>
                <w:szCs w:val="18"/>
              </w:rPr>
              <w:t>龙眼肉</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2211A421">
            <w:pPr>
              <w:widowControl/>
              <w:jc w:val="left"/>
              <w:textAlignment w:val="center"/>
              <w:rPr>
                <w:rFonts w:ascii="宋体" w:hAnsi="宋体"/>
                <w:color w:val="000000"/>
                <w:sz w:val="18"/>
                <w:szCs w:val="18"/>
              </w:rPr>
            </w:pPr>
            <w:r>
              <w:rPr>
                <w:rFonts w:hint="eastAsia" w:ascii="宋体" w:hAnsi="宋体"/>
                <w:color w:val="000000"/>
                <w:kern w:val="0"/>
                <w:sz w:val="18"/>
                <w:szCs w:val="18"/>
              </w:rPr>
              <w:t>1.无虫蛀、变色、霉变等明显的质量变异。2.为纵向破裂的不规则薄片，或呈囊状，长约1.5cm，宽2～4cm，厚约0.1cm，大小均匀。2、棕黄色至棕褐色，半透明。3.大小相对较为均匀，颗粒饱满，没有明显的大小差异和畸形果</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2788E648">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0.352 </w:t>
            </w:r>
          </w:p>
        </w:tc>
      </w:tr>
      <w:tr w14:paraId="34D96048">
        <w:tblPrEx>
          <w:tblCellMar>
            <w:top w:w="0" w:type="dxa"/>
            <w:left w:w="108" w:type="dxa"/>
            <w:bottom w:w="0" w:type="dxa"/>
            <w:right w:w="108" w:type="dxa"/>
          </w:tblCellMar>
        </w:tblPrEx>
        <w:trPr>
          <w:trHeight w:val="67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4AD8D4B8">
            <w:pPr>
              <w:widowControl/>
              <w:jc w:val="center"/>
              <w:textAlignment w:val="center"/>
              <w:rPr>
                <w:rFonts w:ascii="宋体" w:hAnsi="宋体"/>
                <w:color w:val="000000"/>
                <w:sz w:val="18"/>
                <w:szCs w:val="18"/>
              </w:rPr>
            </w:pPr>
            <w:r>
              <w:rPr>
                <w:rFonts w:hint="eastAsia" w:ascii="宋体" w:hAnsi="宋体"/>
                <w:color w:val="000000"/>
                <w:kern w:val="0"/>
                <w:sz w:val="18"/>
                <w:szCs w:val="18"/>
              </w:rPr>
              <w:t>67</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5CD2C88C">
            <w:pPr>
              <w:widowControl/>
              <w:jc w:val="center"/>
              <w:textAlignment w:val="center"/>
              <w:rPr>
                <w:rFonts w:ascii="宋体" w:hAnsi="宋体"/>
                <w:color w:val="000000"/>
                <w:sz w:val="18"/>
                <w:szCs w:val="18"/>
              </w:rPr>
            </w:pPr>
            <w:r>
              <w:rPr>
                <w:rFonts w:hint="eastAsia" w:ascii="宋体" w:hAnsi="宋体"/>
                <w:color w:val="000000"/>
                <w:kern w:val="0"/>
                <w:sz w:val="18"/>
                <w:szCs w:val="18"/>
              </w:rPr>
              <w:t>罗汉果</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5D9DD9A7">
            <w:pPr>
              <w:widowControl/>
              <w:jc w:val="left"/>
              <w:textAlignment w:val="center"/>
              <w:rPr>
                <w:rFonts w:ascii="宋体" w:hAnsi="宋体"/>
                <w:color w:val="000000"/>
                <w:sz w:val="18"/>
                <w:szCs w:val="18"/>
              </w:rPr>
            </w:pPr>
            <w:r>
              <w:rPr>
                <w:rFonts w:hint="eastAsia" w:ascii="宋体" w:hAnsi="宋体"/>
                <w:color w:val="000000"/>
                <w:kern w:val="0"/>
                <w:sz w:val="18"/>
                <w:szCs w:val="18"/>
              </w:rPr>
              <w:t>1.个大，围径18cm以上，长4.5～8.5cm，直径3.5～6cm，大小均匀，无破损； 2.表面呈褐色，黄褐色或者是√绿褐色，果实表面的绒毛多，果心雪白，斑痕面积超过表面积10%的不得过3%； 3.水分不得过15%</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64FBEE8B">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0.002 </w:t>
            </w:r>
          </w:p>
        </w:tc>
      </w:tr>
      <w:tr w14:paraId="52333CF5">
        <w:tblPrEx>
          <w:tblCellMar>
            <w:top w:w="0" w:type="dxa"/>
            <w:left w:w="108" w:type="dxa"/>
            <w:bottom w:w="0" w:type="dxa"/>
            <w:right w:w="108" w:type="dxa"/>
          </w:tblCellMar>
        </w:tblPrEx>
        <w:trPr>
          <w:trHeight w:val="67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7FB4D6CF">
            <w:pPr>
              <w:widowControl/>
              <w:jc w:val="center"/>
              <w:textAlignment w:val="center"/>
              <w:rPr>
                <w:rFonts w:ascii="宋体" w:hAnsi="宋体"/>
                <w:color w:val="000000"/>
                <w:sz w:val="18"/>
                <w:szCs w:val="18"/>
              </w:rPr>
            </w:pPr>
            <w:r>
              <w:rPr>
                <w:rFonts w:hint="eastAsia" w:ascii="宋体" w:hAnsi="宋体"/>
                <w:color w:val="000000"/>
                <w:kern w:val="0"/>
                <w:sz w:val="18"/>
                <w:szCs w:val="18"/>
              </w:rPr>
              <w:t>68</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3C88DBA3">
            <w:pPr>
              <w:widowControl/>
              <w:jc w:val="center"/>
              <w:textAlignment w:val="center"/>
              <w:rPr>
                <w:rFonts w:ascii="宋体" w:hAnsi="宋体"/>
                <w:color w:val="000000"/>
                <w:sz w:val="18"/>
                <w:szCs w:val="18"/>
              </w:rPr>
            </w:pPr>
            <w:r>
              <w:rPr>
                <w:rFonts w:hint="eastAsia" w:ascii="宋体" w:hAnsi="宋体"/>
                <w:color w:val="000000"/>
                <w:kern w:val="0"/>
                <w:sz w:val="18"/>
                <w:szCs w:val="18"/>
              </w:rPr>
              <w:t>麦冬</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59B4C196">
            <w:pPr>
              <w:widowControl/>
              <w:jc w:val="left"/>
              <w:textAlignment w:val="center"/>
              <w:rPr>
                <w:rFonts w:ascii="宋体" w:hAnsi="宋体"/>
                <w:color w:val="000000"/>
                <w:sz w:val="18"/>
                <w:szCs w:val="18"/>
              </w:rPr>
            </w:pPr>
            <w:r>
              <w:rPr>
                <w:rFonts w:hint="eastAsia" w:ascii="宋体" w:hAnsi="宋体"/>
                <w:color w:val="000000"/>
                <w:kern w:val="0"/>
                <w:sz w:val="18"/>
                <w:szCs w:val="18"/>
              </w:rPr>
              <w:t>1.无虫蛀、变色、霉变等明显的质量变异。2.呈纺锤形，两端略尖，长1.5～3cm，直径 0.3～0.6cm，大小均匀；表面淡黄色或灰黄色，有细纵纹。无走油，无须根，每50g≤160粒。4.气微香，味甘、微苦</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267E9B92">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0.686 </w:t>
            </w:r>
          </w:p>
        </w:tc>
      </w:tr>
      <w:tr w14:paraId="63ECD3EF">
        <w:tblPrEx>
          <w:tblCellMar>
            <w:top w:w="0" w:type="dxa"/>
            <w:left w:w="108" w:type="dxa"/>
            <w:bottom w:w="0" w:type="dxa"/>
            <w:right w:w="108" w:type="dxa"/>
          </w:tblCellMar>
        </w:tblPrEx>
        <w:trPr>
          <w:trHeight w:val="135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78D72744">
            <w:pPr>
              <w:widowControl/>
              <w:jc w:val="center"/>
              <w:textAlignment w:val="center"/>
              <w:rPr>
                <w:rFonts w:ascii="宋体" w:hAnsi="宋体"/>
                <w:color w:val="000000"/>
                <w:sz w:val="18"/>
                <w:szCs w:val="18"/>
              </w:rPr>
            </w:pPr>
            <w:r>
              <w:rPr>
                <w:rFonts w:hint="eastAsia" w:ascii="宋体" w:hAnsi="宋体"/>
                <w:color w:val="000000"/>
                <w:kern w:val="0"/>
                <w:sz w:val="18"/>
                <w:szCs w:val="18"/>
              </w:rPr>
              <w:t>69</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5782D6D5">
            <w:pPr>
              <w:widowControl/>
              <w:jc w:val="center"/>
              <w:textAlignment w:val="center"/>
              <w:rPr>
                <w:rFonts w:ascii="宋体" w:hAnsi="宋体"/>
                <w:color w:val="000000"/>
                <w:sz w:val="18"/>
                <w:szCs w:val="18"/>
              </w:rPr>
            </w:pPr>
            <w:r>
              <w:rPr>
                <w:rFonts w:hint="eastAsia" w:ascii="宋体" w:hAnsi="宋体"/>
                <w:color w:val="000000"/>
                <w:kern w:val="0"/>
                <w:sz w:val="18"/>
                <w:szCs w:val="18"/>
              </w:rPr>
              <w:t>麦芽</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78527086">
            <w:pPr>
              <w:widowControl/>
              <w:jc w:val="left"/>
              <w:textAlignment w:val="center"/>
              <w:rPr>
                <w:rFonts w:ascii="宋体" w:hAnsi="宋体"/>
                <w:color w:val="000000"/>
                <w:sz w:val="18"/>
                <w:szCs w:val="18"/>
              </w:rPr>
            </w:pPr>
            <w:r>
              <w:rPr>
                <w:rFonts w:hint="eastAsia" w:ascii="宋体" w:hAnsi="宋体"/>
                <w:color w:val="000000"/>
                <w:kern w:val="0"/>
                <w:sz w:val="18"/>
                <w:szCs w:val="18"/>
              </w:rPr>
              <w:t>1.本品呈梭形，长 8～12mm,直径 3～4mm，大小均匀。表面淡黄色，背面为外稃包围，具 5 脉;腹面为内稃包围。除去 =内外稃后，腹面有1条纵沟；基部胚根处生出幼芽和须根，幼芽长披针状条形，长约5mm。须根数条，纤细而弯曲。2.质硬，断面白色，粉性。气微，味微甘。3.出芽率≥95%，胚芽露出稃外比例&lt;10%。4.无变色、无硫熏，无虫蛀及霉变。无人为掺加大麦。注意黄曲霉毒素限量</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2300274E">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0.172 </w:t>
            </w:r>
          </w:p>
        </w:tc>
      </w:tr>
      <w:tr w14:paraId="5E0F2391">
        <w:tblPrEx>
          <w:tblCellMar>
            <w:top w:w="0" w:type="dxa"/>
            <w:left w:w="108" w:type="dxa"/>
            <w:bottom w:w="0" w:type="dxa"/>
            <w:right w:w="108" w:type="dxa"/>
          </w:tblCellMar>
        </w:tblPrEx>
        <w:trPr>
          <w:trHeight w:val="28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27F61F2B">
            <w:pPr>
              <w:widowControl/>
              <w:jc w:val="center"/>
              <w:textAlignment w:val="center"/>
              <w:rPr>
                <w:rFonts w:ascii="宋体" w:hAnsi="宋体"/>
                <w:color w:val="000000"/>
                <w:sz w:val="18"/>
                <w:szCs w:val="18"/>
              </w:rPr>
            </w:pPr>
            <w:r>
              <w:rPr>
                <w:rFonts w:hint="eastAsia" w:ascii="宋体" w:hAnsi="宋体"/>
                <w:color w:val="000000"/>
                <w:kern w:val="0"/>
                <w:sz w:val="18"/>
                <w:szCs w:val="18"/>
              </w:rPr>
              <w:t>70</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7E0A4D7A">
            <w:pPr>
              <w:widowControl/>
              <w:jc w:val="center"/>
              <w:textAlignment w:val="center"/>
              <w:rPr>
                <w:rFonts w:ascii="宋体" w:hAnsi="宋体"/>
                <w:color w:val="000000"/>
                <w:sz w:val="18"/>
                <w:szCs w:val="18"/>
              </w:rPr>
            </w:pPr>
            <w:r>
              <w:rPr>
                <w:rFonts w:hint="eastAsia" w:ascii="宋体" w:hAnsi="宋体"/>
                <w:color w:val="000000"/>
                <w:kern w:val="0"/>
                <w:sz w:val="18"/>
                <w:szCs w:val="18"/>
              </w:rPr>
              <w:t>炒麦芽</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49042817">
            <w:pPr>
              <w:widowControl/>
              <w:jc w:val="left"/>
              <w:textAlignment w:val="center"/>
              <w:rPr>
                <w:rFonts w:ascii="宋体" w:hAnsi="宋体"/>
                <w:color w:val="000000"/>
                <w:sz w:val="18"/>
                <w:szCs w:val="18"/>
              </w:rPr>
            </w:pPr>
            <w:r>
              <w:rPr>
                <w:rFonts w:hint="eastAsia" w:ascii="宋体" w:hAnsi="宋体"/>
                <w:color w:val="000000"/>
                <w:kern w:val="0"/>
                <w:sz w:val="18"/>
                <w:szCs w:val="18"/>
              </w:rPr>
              <w:t>1.本品形如麦芽，表面棕黄色。2.偶有焦斑。有香气，味微苦</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0E80833A">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0.172 </w:t>
            </w:r>
          </w:p>
        </w:tc>
      </w:tr>
      <w:tr w14:paraId="79DE846F">
        <w:tblPrEx>
          <w:tblCellMar>
            <w:top w:w="0" w:type="dxa"/>
            <w:left w:w="108" w:type="dxa"/>
            <w:bottom w:w="0" w:type="dxa"/>
            <w:right w:w="108" w:type="dxa"/>
          </w:tblCellMar>
        </w:tblPrEx>
        <w:trPr>
          <w:trHeight w:val="67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63BBB00E">
            <w:pPr>
              <w:widowControl/>
              <w:jc w:val="center"/>
              <w:textAlignment w:val="center"/>
              <w:rPr>
                <w:rFonts w:ascii="宋体" w:hAnsi="宋体"/>
                <w:color w:val="000000"/>
                <w:sz w:val="18"/>
                <w:szCs w:val="18"/>
              </w:rPr>
            </w:pPr>
            <w:r>
              <w:rPr>
                <w:rFonts w:hint="eastAsia" w:ascii="宋体" w:hAnsi="宋体"/>
                <w:color w:val="000000"/>
                <w:kern w:val="0"/>
                <w:sz w:val="18"/>
                <w:szCs w:val="18"/>
              </w:rPr>
              <w:t>71</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0ECE2277">
            <w:pPr>
              <w:widowControl/>
              <w:jc w:val="center"/>
              <w:textAlignment w:val="center"/>
              <w:rPr>
                <w:rFonts w:ascii="宋体" w:hAnsi="宋体"/>
                <w:color w:val="000000"/>
                <w:sz w:val="18"/>
                <w:szCs w:val="18"/>
              </w:rPr>
            </w:pPr>
            <w:r>
              <w:rPr>
                <w:rFonts w:hint="eastAsia" w:ascii="宋体" w:hAnsi="宋体"/>
                <w:color w:val="000000"/>
                <w:kern w:val="0"/>
                <w:sz w:val="18"/>
                <w:szCs w:val="18"/>
              </w:rPr>
              <w:t>玫瑰花</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67FA6069">
            <w:pPr>
              <w:widowControl/>
              <w:jc w:val="left"/>
              <w:textAlignment w:val="center"/>
              <w:rPr>
                <w:rFonts w:ascii="宋体" w:hAnsi="宋体"/>
                <w:color w:val="000000"/>
                <w:sz w:val="18"/>
                <w:szCs w:val="18"/>
              </w:rPr>
            </w:pPr>
            <w:r>
              <w:rPr>
                <w:rFonts w:hint="eastAsia" w:ascii="宋体" w:hAnsi="宋体"/>
                <w:color w:val="000000"/>
                <w:kern w:val="0"/>
                <w:sz w:val="18"/>
                <w:szCs w:val="18"/>
              </w:rPr>
              <w:t>1.无虫蛀、变色、霉变等明显的质量变异。2.略呈半球形或不规则团状，直径0.7～1.5cm。有残留花梗的≤3%，完整的花蕾≥80%，杂质≤1.5%；3.芳香浓郁，味微苦涩</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47B9E72F">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0.384 </w:t>
            </w:r>
          </w:p>
        </w:tc>
      </w:tr>
      <w:tr w14:paraId="2B799FE9">
        <w:tblPrEx>
          <w:tblCellMar>
            <w:top w:w="0" w:type="dxa"/>
            <w:left w:w="108" w:type="dxa"/>
            <w:bottom w:w="0" w:type="dxa"/>
            <w:right w:w="108" w:type="dxa"/>
          </w:tblCellMar>
        </w:tblPrEx>
        <w:trPr>
          <w:trHeight w:val="67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53BA05C3">
            <w:pPr>
              <w:widowControl/>
              <w:jc w:val="center"/>
              <w:textAlignment w:val="center"/>
              <w:rPr>
                <w:rFonts w:ascii="宋体" w:hAnsi="宋体"/>
                <w:color w:val="000000"/>
                <w:sz w:val="18"/>
                <w:szCs w:val="18"/>
              </w:rPr>
            </w:pPr>
            <w:r>
              <w:rPr>
                <w:rFonts w:hint="eastAsia" w:ascii="宋体" w:hAnsi="宋体"/>
                <w:color w:val="000000"/>
                <w:kern w:val="0"/>
                <w:sz w:val="18"/>
                <w:szCs w:val="18"/>
              </w:rPr>
              <w:t>72</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37558E57">
            <w:pPr>
              <w:widowControl/>
              <w:jc w:val="center"/>
              <w:textAlignment w:val="center"/>
              <w:rPr>
                <w:rFonts w:ascii="宋体" w:hAnsi="宋体"/>
                <w:color w:val="000000"/>
                <w:sz w:val="18"/>
                <w:szCs w:val="18"/>
              </w:rPr>
            </w:pPr>
            <w:r>
              <w:rPr>
                <w:rFonts w:hint="eastAsia" w:ascii="宋体" w:hAnsi="宋体"/>
                <w:color w:val="000000"/>
                <w:kern w:val="0"/>
                <w:sz w:val="18"/>
                <w:szCs w:val="18"/>
              </w:rPr>
              <w:t>墨旱莲</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38977071">
            <w:pPr>
              <w:widowControl/>
              <w:jc w:val="left"/>
              <w:textAlignment w:val="center"/>
              <w:rPr>
                <w:rFonts w:ascii="宋体" w:hAnsi="宋体"/>
                <w:color w:val="000000"/>
                <w:sz w:val="18"/>
                <w:szCs w:val="18"/>
              </w:rPr>
            </w:pPr>
            <w:r>
              <w:rPr>
                <w:rFonts w:hint="eastAsia" w:ascii="宋体" w:hAnsi="宋体"/>
                <w:color w:val="000000"/>
                <w:kern w:val="0"/>
                <w:sz w:val="18"/>
                <w:szCs w:val="18"/>
              </w:rPr>
              <w:t>1.无变色、无虫蛀、无霉变，杂质少于3%。2.灰绿色或墨绿色，根重量占比不超过1%，大小、形状、颜色等更为一致。茎的直径较为均匀，多在2-5mm。头状花序直径2-6mm，瘦果椭圆形而扁，长2～3mm</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3A8CAEEC">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0.212 </w:t>
            </w:r>
          </w:p>
        </w:tc>
      </w:tr>
      <w:tr w14:paraId="21076B43">
        <w:tblPrEx>
          <w:tblCellMar>
            <w:top w:w="0" w:type="dxa"/>
            <w:left w:w="108" w:type="dxa"/>
            <w:bottom w:w="0" w:type="dxa"/>
            <w:right w:w="108" w:type="dxa"/>
          </w:tblCellMar>
        </w:tblPrEx>
        <w:trPr>
          <w:trHeight w:val="90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4A085F8E">
            <w:pPr>
              <w:widowControl/>
              <w:jc w:val="center"/>
              <w:textAlignment w:val="center"/>
              <w:rPr>
                <w:rFonts w:ascii="宋体" w:hAnsi="宋体"/>
                <w:color w:val="000000"/>
                <w:sz w:val="18"/>
                <w:szCs w:val="18"/>
              </w:rPr>
            </w:pPr>
            <w:r>
              <w:rPr>
                <w:rFonts w:hint="eastAsia" w:ascii="宋体" w:hAnsi="宋体"/>
                <w:color w:val="000000"/>
                <w:kern w:val="0"/>
                <w:sz w:val="18"/>
                <w:szCs w:val="18"/>
              </w:rPr>
              <w:t>73</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0B2A944C">
            <w:pPr>
              <w:widowControl/>
              <w:jc w:val="center"/>
              <w:textAlignment w:val="center"/>
              <w:rPr>
                <w:rFonts w:ascii="宋体" w:hAnsi="宋体"/>
                <w:color w:val="000000"/>
                <w:sz w:val="18"/>
                <w:szCs w:val="18"/>
              </w:rPr>
            </w:pPr>
            <w:r>
              <w:rPr>
                <w:rFonts w:hint="eastAsia" w:ascii="宋体" w:hAnsi="宋体"/>
                <w:color w:val="000000"/>
                <w:kern w:val="0"/>
                <w:sz w:val="18"/>
                <w:szCs w:val="18"/>
              </w:rPr>
              <w:t>牡丹皮</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500B5FA7">
            <w:pPr>
              <w:widowControl/>
              <w:jc w:val="left"/>
              <w:textAlignment w:val="center"/>
              <w:rPr>
                <w:rFonts w:ascii="宋体" w:hAnsi="宋体"/>
                <w:color w:val="000000"/>
                <w:sz w:val="18"/>
                <w:szCs w:val="18"/>
              </w:rPr>
            </w:pPr>
            <w:r>
              <w:rPr>
                <w:rFonts w:hint="eastAsia" w:ascii="宋体" w:hAnsi="宋体"/>
                <w:color w:val="000000"/>
                <w:kern w:val="0"/>
                <w:sz w:val="18"/>
                <w:szCs w:val="18"/>
              </w:rPr>
              <w:t>1.无虫蛀，霉变等明显的质量变异；2本品为安徽铜陵凤凰山产的“凤丹皮”.无黑片，无木心，薄片，直径≥0.8cm 以上的片≥90%， 皮厚，切面白色，粉性足，结晶多，香气浓郁，皮厚≥0.2cm ，灰碎 杂质＜1%；3.味微苦而涩；4.水分不得超过 13%</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1193DC44">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0.630 </w:t>
            </w:r>
          </w:p>
        </w:tc>
      </w:tr>
      <w:tr w14:paraId="766A5340">
        <w:tblPrEx>
          <w:tblCellMar>
            <w:top w:w="0" w:type="dxa"/>
            <w:left w:w="108" w:type="dxa"/>
            <w:bottom w:w="0" w:type="dxa"/>
            <w:right w:w="108" w:type="dxa"/>
          </w:tblCellMar>
        </w:tblPrEx>
        <w:trPr>
          <w:trHeight w:val="135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0D5B6E2E">
            <w:pPr>
              <w:widowControl/>
              <w:jc w:val="center"/>
              <w:textAlignment w:val="center"/>
              <w:rPr>
                <w:rFonts w:ascii="宋体" w:hAnsi="宋体"/>
                <w:color w:val="000000"/>
                <w:sz w:val="18"/>
                <w:szCs w:val="18"/>
              </w:rPr>
            </w:pPr>
            <w:r>
              <w:rPr>
                <w:rFonts w:hint="eastAsia" w:ascii="宋体" w:hAnsi="宋体"/>
                <w:color w:val="000000"/>
                <w:kern w:val="0"/>
                <w:sz w:val="18"/>
                <w:szCs w:val="18"/>
              </w:rPr>
              <w:t>74</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12E83518">
            <w:pPr>
              <w:widowControl/>
              <w:jc w:val="center"/>
              <w:textAlignment w:val="center"/>
              <w:rPr>
                <w:rFonts w:ascii="宋体" w:hAnsi="宋体"/>
                <w:color w:val="000000"/>
                <w:sz w:val="18"/>
                <w:szCs w:val="18"/>
              </w:rPr>
            </w:pPr>
            <w:r>
              <w:rPr>
                <w:rFonts w:hint="eastAsia" w:ascii="宋体" w:hAnsi="宋体"/>
                <w:color w:val="000000"/>
                <w:kern w:val="0"/>
                <w:sz w:val="18"/>
                <w:szCs w:val="18"/>
              </w:rPr>
              <w:t>木蝴蝶</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63047D92">
            <w:pPr>
              <w:widowControl/>
              <w:jc w:val="left"/>
              <w:textAlignment w:val="center"/>
              <w:rPr>
                <w:rFonts w:ascii="宋体" w:hAnsi="宋体"/>
                <w:color w:val="000000"/>
                <w:sz w:val="18"/>
                <w:szCs w:val="18"/>
              </w:rPr>
            </w:pPr>
            <w:r>
              <w:rPr>
                <w:rFonts w:hint="eastAsia" w:ascii="宋体" w:hAnsi="宋体"/>
                <w:color w:val="000000"/>
                <w:kern w:val="0"/>
                <w:sz w:val="18"/>
                <w:szCs w:val="18"/>
              </w:rPr>
              <w:t>1.呈蝶形薄片，除基部外三面延长成宽大菲薄的翅，长5～8cm，宽3.5～4.5cm；2.表面浅黄白色，翅半透明，有绢丝样光泽，上有放射状纹理，边缘多破裂；3.体轻，剥去种皮，可见一层薄膜状的胚乳紧裹于子叶之外；4.子叶2，蝶形，黄绿色或黄色，长径1～l.5cm；5.气微，味微苦。6.足干，色白，无青皱片，无水渍，无霉坏，水分不得过6%，注意子叶无发黑</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0C571914">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0.418 </w:t>
            </w:r>
          </w:p>
        </w:tc>
      </w:tr>
      <w:tr w14:paraId="162AA6CE">
        <w:tblPrEx>
          <w:tblCellMar>
            <w:top w:w="0" w:type="dxa"/>
            <w:left w:w="108" w:type="dxa"/>
            <w:bottom w:w="0" w:type="dxa"/>
            <w:right w:w="108" w:type="dxa"/>
          </w:tblCellMar>
        </w:tblPrEx>
        <w:trPr>
          <w:trHeight w:val="45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0DEB5423">
            <w:pPr>
              <w:widowControl/>
              <w:jc w:val="center"/>
              <w:textAlignment w:val="center"/>
              <w:rPr>
                <w:rFonts w:ascii="宋体" w:hAnsi="宋体"/>
                <w:color w:val="000000"/>
                <w:sz w:val="18"/>
                <w:szCs w:val="18"/>
              </w:rPr>
            </w:pPr>
            <w:r>
              <w:rPr>
                <w:rFonts w:hint="eastAsia" w:ascii="宋体" w:hAnsi="宋体"/>
                <w:color w:val="000000"/>
                <w:kern w:val="0"/>
                <w:sz w:val="18"/>
                <w:szCs w:val="18"/>
              </w:rPr>
              <w:t>75</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34C01446">
            <w:pPr>
              <w:widowControl/>
              <w:jc w:val="center"/>
              <w:textAlignment w:val="center"/>
              <w:rPr>
                <w:rFonts w:ascii="宋体" w:hAnsi="宋体"/>
                <w:color w:val="000000"/>
                <w:sz w:val="18"/>
                <w:szCs w:val="18"/>
              </w:rPr>
            </w:pPr>
            <w:r>
              <w:rPr>
                <w:rFonts w:hint="eastAsia" w:ascii="宋体" w:hAnsi="宋体"/>
                <w:color w:val="000000"/>
                <w:kern w:val="0"/>
                <w:sz w:val="18"/>
                <w:szCs w:val="18"/>
              </w:rPr>
              <w:t>木香</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26AF6060">
            <w:pPr>
              <w:widowControl/>
              <w:jc w:val="left"/>
              <w:textAlignment w:val="center"/>
              <w:rPr>
                <w:rFonts w:ascii="宋体" w:hAnsi="宋体"/>
                <w:color w:val="000000"/>
                <w:sz w:val="18"/>
                <w:szCs w:val="18"/>
              </w:rPr>
            </w:pPr>
            <w:r>
              <w:rPr>
                <w:rFonts w:hint="eastAsia" w:ascii="宋体" w:hAnsi="宋体"/>
                <w:color w:val="000000"/>
                <w:kern w:val="0"/>
                <w:sz w:val="18"/>
                <w:szCs w:val="18"/>
              </w:rPr>
              <w:t>1.无芦头、不走油、无虫蛀、无霉变、杂质少于1%；2.直径≥3.0cm，长度≥7cm，大小均匀</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2DB22900">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0.272 </w:t>
            </w:r>
          </w:p>
        </w:tc>
      </w:tr>
      <w:tr w14:paraId="7674826D">
        <w:tblPrEx>
          <w:tblCellMar>
            <w:top w:w="0" w:type="dxa"/>
            <w:left w:w="108" w:type="dxa"/>
            <w:bottom w:w="0" w:type="dxa"/>
            <w:right w:w="108" w:type="dxa"/>
          </w:tblCellMar>
        </w:tblPrEx>
        <w:trPr>
          <w:trHeight w:val="45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507C07CF">
            <w:pPr>
              <w:widowControl/>
              <w:jc w:val="center"/>
              <w:textAlignment w:val="center"/>
              <w:rPr>
                <w:rFonts w:ascii="宋体" w:hAnsi="宋体"/>
                <w:color w:val="000000"/>
                <w:sz w:val="18"/>
                <w:szCs w:val="18"/>
              </w:rPr>
            </w:pPr>
            <w:r>
              <w:rPr>
                <w:rFonts w:hint="eastAsia" w:ascii="宋体" w:hAnsi="宋体"/>
                <w:color w:val="000000"/>
                <w:kern w:val="0"/>
                <w:sz w:val="18"/>
                <w:szCs w:val="18"/>
              </w:rPr>
              <w:t>76</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1DED7226">
            <w:pPr>
              <w:widowControl/>
              <w:jc w:val="center"/>
              <w:textAlignment w:val="center"/>
              <w:rPr>
                <w:rFonts w:ascii="宋体" w:hAnsi="宋体"/>
                <w:color w:val="000000"/>
                <w:sz w:val="18"/>
                <w:szCs w:val="18"/>
              </w:rPr>
            </w:pPr>
            <w:r>
              <w:rPr>
                <w:rFonts w:hint="eastAsia" w:ascii="宋体" w:hAnsi="宋体"/>
                <w:color w:val="000000"/>
                <w:kern w:val="0"/>
                <w:sz w:val="18"/>
                <w:szCs w:val="18"/>
              </w:rPr>
              <w:t>牛膝</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722D3D88">
            <w:pPr>
              <w:widowControl/>
              <w:jc w:val="left"/>
              <w:textAlignment w:val="center"/>
              <w:rPr>
                <w:rFonts w:ascii="宋体" w:hAnsi="宋体"/>
                <w:color w:val="000000"/>
                <w:sz w:val="18"/>
                <w:szCs w:val="18"/>
              </w:rPr>
            </w:pPr>
            <w:r>
              <w:rPr>
                <w:rFonts w:hint="eastAsia" w:ascii="宋体" w:hAnsi="宋体"/>
                <w:color w:val="000000"/>
                <w:kern w:val="0"/>
                <w:sz w:val="18"/>
                <w:szCs w:val="18"/>
              </w:rPr>
              <w:t>1.无芦头粒、无油粒、无冻粒、无黑粒、无硫、无虫蛀、无霉变、无杂质。2.直径≥0.8cm，大小均匀</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7978775E">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0.252 </w:t>
            </w:r>
          </w:p>
        </w:tc>
      </w:tr>
      <w:tr w14:paraId="4D6782BB">
        <w:tblPrEx>
          <w:tblCellMar>
            <w:top w:w="0" w:type="dxa"/>
            <w:left w:w="108" w:type="dxa"/>
            <w:bottom w:w="0" w:type="dxa"/>
            <w:right w:w="108" w:type="dxa"/>
          </w:tblCellMar>
        </w:tblPrEx>
        <w:trPr>
          <w:trHeight w:val="67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5E89A004">
            <w:pPr>
              <w:widowControl/>
              <w:jc w:val="center"/>
              <w:textAlignment w:val="center"/>
              <w:rPr>
                <w:rFonts w:ascii="宋体" w:hAnsi="宋体"/>
                <w:color w:val="000000"/>
                <w:sz w:val="18"/>
                <w:szCs w:val="18"/>
              </w:rPr>
            </w:pPr>
            <w:r>
              <w:rPr>
                <w:rFonts w:hint="eastAsia" w:ascii="宋体" w:hAnsi="宋体"/>
                <w:color w:val="000000"/>
                <w:kern w:val="0"/>
                <w:sz w:val="18"/>
                <w:szCs w:val="18"/>
              </w:rPr>
              <w:t>77</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1D130FD5">
            <w:pPr>
              <w:widowControl/>
              <w:jc w:val="center"/>
              <w:textAlignment w:val="center"/>
              <w:rPr>
                <w:rFonts w:ascii="宋体" w:hAnsi="宋体"/>
                <w:color w:val="000000"/>
                <w:sz w:val="18"/>
                <w:szCs w:val="18"/>
              </w:rPr>
            </w:pPr>
            <w:r>
              <w:rPr>
                <w:rFonts w:hint="eastAsia" w:ascii="宋体" w:hAnsi="宋体"/>
                <w:color w:val="000000"/>
                <w:kern w:val="0"/>
                <w:sz w:val="18"/>
                <w:szCs w:val="18"/>
              </w:rPr>
              <w:t>酒女贞子</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21D9DD66">
            <w:pPr>
              <w:widowControl/>
              <w:jc w:val="left"/>
              <w:textAlignment w:val="center"/>
              <w:rPr>
                <w:rFonts w:ascii="宋体" w:hAnsi="宋体"/>
                <w:color w:val="000000"/>
                <w:sz w:val="18"/>
                <w:szCs w:val="18"/>
              </w:rPr>
            </w:pPr>
            <w:r>
              <w:rPr>
                <w:rFonts w:hint="eastAsia" w:ascii="宋体" w:hAnsi="宋体"/>
                <w:color w:val="000000"/>
                <w:kern w:val="0"/>
                <w:sz w:val="18"/>
                <w:szCs w:val="18"/>
              </w:rPr>
              <w:t>1.无虫蛀、无霉变，水分不得过8%。2.长 6〜 8.5mm，直 径 3. 5〜 5. 5mm，大小均匀 3.表面黑褐色或灰黑色，果皮紧实，皱纹细腻，整体品相较好，无果柄杂质。4.微有酒香气</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558B24F2">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0.178 </w:t>
            </w:r>
          </w:p>
        </w:tc>
      </w:tr>
      <w:tr w14:paraId="5C46317F">
        <w:tblPrEx>
          <w:tblCellMar>
            <w:top w:w="0" w:type="dxa"/>
            <w:left w:w="108" w:type="dxa"/>
            <w:bottom w:w="0" w:type="dxa"/>
            <w:right w:w="108" w:type="dxa"/>
          </w:tblCellMar>
        </w:tblPrEx>
        <w:trPr>
          <w:trHeight w:val="112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031B41A9">
            <w:pPr>
              <w:widowControl/>
              <w:jc w:val="center"/>
              <w:textAlignment w:val="center"/>
              <w:rPr>
                <w:rFonts w:ascii="宋体" w:hAnsi="宋体"/>
                <w:color w:val="000000"/>
                <w:sz w:val="18"/>
                <w:szCs w:val="18"/>
              </w:rPr>
            </w:pPr>
            <w:r>
              <w:rPr>
                <w:rFonts w:hint="eastAsia" w:ascii="宋体" w:hAnsi="宋体"/>
                <w:color w:val="000000"/>
                <w:kern w:val="0"/>
                <w:sz w:val="18"/>
                <w:szCs w:val="18"/>
              </w:rPr>
              <w:t>78</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47B03D39">
            <w:pPr>
              <w:widowControl/>
              <w:jc w:val="center"/>
              <w:textAlignment w:val="center"/>
              <w:rPr>
                <w:rFonts w:ascii="宋体" w:hAnsi="宋体"/>
                <w:color w:val="000000"/>
                <w:sz w:val="18"/>
                <w:szCs w:val="18"/>
              </w:rPr>
            </w:pPr>
            <w:r>
              <w:rPr>
                <w:rFonts w:hint="eastAsia" w:ascii="宋体" w:hAnsi="宋体"/>
                <w:color w:val="000000"/>
                <w:kern w:val="0"/>
                <w:sz w:val="18"/>
                <w:szCs w:val="18"/>
              </w:rPr>
              <w:t>青风藤</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3F84B2A2">
            <w:pPr>
              <w:widowControl/>
              <w:jc w:val="left"/>
              <w:textAlignment w:val="center"/>
              <w:rPr>
                <w:rFonts w:ascii="宋体" w:hAnsi="宋体"/>
                <w:color w:val="000000"/>
                <w:sz w:val="18"/>
                <w:szCs w:val="18"/>
              </w:rPr>
            </w:pPr>
            <w:r>
              <w:rPr>
                <w:rFonts w:hint="eastAsia" w:ascii="宋体" w:hAnsi="宋体"/>
                <w:color w:val="000000"/>
                <w:kern w:val="0"/>
                <w:sz w:val="18"/>
                <w:szCs w:val="18"/>
              </w:rPr>
              <w:t>1.无虫蛀、变色、霉变等明显的质量变异。2.呈类圆形的厚片，外表面绿褐色至棕褐色，有的灰褐色，有纵纹，有的可见皮孔；3.切面灰黄色至淡灰黄色，皮部窄，木部有明显的放射状纹理，其间具有多数小孔，髓部淡黄白色至棕黄色直径1.0cm以上；3.规格统一，粗细均匀，长度相对一致，无非药用部位。4.气微，味苦</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3B78C428">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0.137 </w:t>
            </w:r>
          </w:p>
        </w:tc>
      </w:tr>
      <w:tr w14:paraId="08BCA07B">
        <w:tblPrEx>
          <w:tblCellMar>
            <w:top w:w="0" w:type="dxa"/>
            <w:left w:w="108" w:type="dxa"/>
            <w:bottom w:w="0" w:type="dxa"/>
            <w:right w:w="108" w:type="dxa"/>
          </w:tblCellMar>
        </w:tblPrEx>
        <w:trPr>
          <w:trHeight w:val="90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251BC2F2">
            <w:pPr>
              <w:widowControl/>
              <w:jc w:val="center"/>
              <w:textAlignment w:val="center"/>
              <w:rPr>
                <w:rFonts w:ascii="宋体" w:hAnsi="宋体"/>
                <w:color w:val="000000"/>
                <w:sz w:val="18"/>
                <w:szCs w:val="18"/>
              </w:rPr>
            </w:pPr>
            <w:r>
              <w:rPr>
                <w:rFonts w:hint="eastAsia" w:ascii="宋体" w:hAnsi="宋体" w:eastAsia="宋体" w:cs="宋体"/>
                <w:color w:val="000000"/>
                <w:kern w:val="0"/>
                <w:sz w:val="18"/>
                <w:szCs w:val="18"/>
              </w:rPr>
              <w:t>★</w:t>
            </w:r>
            <w:r>
              <w:rPr>
                <w:rFonts w:hint="eastAsia" w:ascii="宋体" w:hAnsi="宋体"/>
                <w:color w:val="000000"/>
                <w:kern w:val="0"/>
                <w:sz w:val="18"/>
                <w:szCs w:val="18"/>
              </w:rPr>
              <w:t>79</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60624EFD">
            <w:pPr>
              <w:widowControl/>
              <w:jc w:val="center"/>
              <w:textAlignment w:val="center"/>
              <w:rPr>
                <w:rFonts w:ascii="宋体" w:hAnsi="宋体"/>
                <w:color w:val="000000"/>
                <w:sz w:val="18"/>
                <w:szCs w:val="18"/>
              </w:rPr>
            </w:pPr>
            <w:r>
              <w:rPr>
                <w:rFonts w:hint="eastAsia" w:ascii="宋体" w:hAnsi="宋体"/>
                <w:color w:val="000000"/>
                <w:kern w:val="0"/>
                <w:sz w:val="18"/>
                <w:szCs w:val="18"/>
              </w:rPr>
              <w:t>人参片</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314D1FCB">
            <w:pPr>
              <w:widowControl/>
              <w:jc w:val="left"/>
              <w:textAlignment w:val="center"/>
              <w:rPr>
                <w:rFonts w:ascii="宋体" w:hAnsi="宋体"/>
                <w:color w:val="000000"/>
                <w:sz w:val="18"/>
                <w:szCs w:val="18"/>
              </w:rPr>
            </w:pPr>
            <w:r>
              <w:rPr>
                <w:rFonts w:hint="eastAsia" w:ascii="宋体" w:hAnsi="宋体"/>
                <w:color w:val="000000"/>
                <w:kern w:val="0"/>
                <w:sz w:val="18"/>
                <w:szCs w:val="18"/>
              </w:rPr>
              <w:t>1.无虫蛀、变色、霉变等明显的质量变异。2.呈圆形或类圆形薄片，直径≥1.6cm；圆形或椭圆形，整齐，大小薄厚均匀，无裂片，无碎片。外表皮淡黄白色或灰黄色，切面淡黄白色或类白色。体轻、质脆。3.人参特异香气较浓，味 微苦、甘</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450CE41B">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3.000 </w:t>
            </w:r>
          </w:p>
        </w:tc>
      </w:tr>
      <w:tr w14:paraId="0FD1646D">
        <w:tblPrEx>
          <w:tblCellMar>
            <w:top w:w="0" w:type="dxa"/>
            <w:left w:w="108" w:type="dxa"/>
            <w:bottom w:w="0" w:type="dxa"/>
            <w:right w:w="108" w:type="dxa"/>
          </w:tblCellMar>
        </w:tblPrEx>
        <w:trPr>
          <w:trHeight w:val="90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308938C4">
            <w:pPr>
              <w:widowControl/>
              <w:jc w:val="center"/>
              <w:textAlignment w:val="center"/>
              <w:rPr>
                <w:rFonts w:ascii="宋体" w:hAnsi="宋体"/>
                <w:color w:val="000000"/>
                <w:sz w:val="18"/>
                <w:szCs w:val="18"/>
              </w:rPr>
            </w:pPr>
            <w:r>
              <w:rPr>
                <w:rFonts w:hint="eastAsia" w:ascii="宋体" w:hAnsi="宋体"/>
                <w:color w:val="000000"/>
                <w:kern w:val="0"/>
                <w:sz w:val="18"/>
                <w:szCs w:val="18"/>
              </w:rPr>
              <w:t>80</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25D7B5A7">
            <w:pPr>
              <w:widowControl/>
              <w:jc w:val="center"/>
              <w:textAlignment w:val="center"/>
              <w:rPr>
                <w:rFonts w:ascii="宋体" w:hAnsi="宋体"/>
                <w:color w:val="000000"/>
                <w:sz w:val="18"/>
                <w:szCs w:val="18"/>
              </w:rPr>
            </w:pPr>
            <w:r>
              <w:rPr>
                <w:rFonts w:hint="eastAsia" w:ascii="宋体" w:hAnsi="宋体"/>
                <w:color w:val="000000"/>
                <w:kern w:val="0"/>
                <w:sz w:val="18"/>
                <w:szCs w:val="18"/>
              </w:rPr>
              <w:t>酒苁蓉</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11918138">
            <w:pPr>
              <w:widowControl/>
              <w:jc w:val="left"/>
              <w:textAlignment w:val="center"/>
              <w:rPr>
                <w:rFonts w:ascii="宋体" w:hAnsi="宋体"/>
                <w:color w:val="000000"/>
                <w:sz w:val="18"/>
                <w:szCs w:val="18"/>
              </w:rPr>
            </w:pPr>
            <w:r>
              <w:rPr>
                <w:rFonts w:hint="eastAsia" w:ascii="宋体" w:hAnsi="宋体"/>
                <w:color w:val="000000"/>
                <w:kern w:val="0"/>
                <w:sz w:val="18"/>
                <w:szCs w:val="18"/>
              </w:rPr>
              <w:t>1.无霉变，虫蛀；2.直径≥2.5cm片不少于80%，大小均匀，返碱白片、焦糊片重量占比不超1%，无0.5cm以下碎块。表面黑棕色，切面点状维管束，排列成波状环纹，质柔润；3.略有酒香气，味甜，微苦；4.水分不超过10%</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5AE542F7">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0.434 </w:t>
            </w:r>
          </w:p>
        </w:tc>
      </w:tr>
      <w:tr w14:paraId="56EC34F5">
        <w:tblPrEx>
          <w:tblCellMar>
            <w:top w:w="0" w:type="dxa"/>
            <w:left w:w="108" w:type="dxa"/>
            <w:bottom w:w="0" w:type="dxa"/>
            <w:right w:w="108" w:type="dxa"/>
          </w:tblCellMar>
        </w:tblPrEx>
        <w:trPr>
          <w:trHeight w:val="45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0139C47F">
            <w:pPr>
              <w:widowControl/>
              <w:jc w:val="center"/>
              <w:textAlignment w:val="center"/>
              <w:rPr>
                <w:rFonts w:ascii="宋体" w:hAnsi="宋体"/>
                <w:color w:val="000000"/>
                <w:sz w:val="18"/>
                <w:szCs w:val="18"/>
              </w:rPr>
            </w:pPr>
            <w:r>
              <w:rPr>
                <w:rFonts w:hint="eastAsia" w:ascii="宋体" w:hAnsi="宋体"/>
                <w:color w:val="000000"/>
                <w:kern w:val="0"/>
                <w:sz w:val="18"/>
                <w:szCs w:val="18"/>
              </w:rPr>
              <w:t>81</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5F7E2119">
            <w:pPr>
              <w:widowControl/>
              <w:jc w:val="center"/>
              <w:textAlignment w:val="center"/>
              <w:rPr>
                <w:rFonts w:ascii="宋体" w:hAnsi="宋体"/>
                <w:color w:val="000000"/>
                <w:sz w:val="18"/>
                <w:szCs w:val="18"/>
              </w:rPr>
            </w:pPr>
            <w:r>
              <w:rPr>
                <w:rFonts w:hint="eastAsia" w:ascii="宋体" w:hAnsi="宋体"/>
                <w:color w:val="000000"/>
                <w:kern w:val="0"/>
                <w:sz w:val="18"/>
                <w:szCs w:val="18"/>
              </w:rPr>
              <w:t>桑白皮</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52A6293F">
            <w:pPr>
              <w:widowControl/>
              <w:jc w:val="left"/>
              <w:textAlignment w:val="center"/>
              <w:rPr>
                <w:rFonts w:ascii="宋体" w:hAnsi="宋体"/>
                <w:color w:val="000000"/>
                <w:sz w:val="18"/>
                <w:szCs w:val="18"/>
              </w:rPr>
            </w:pPr>
            <w:r>
              <w:rPr>
                <w:rFonts w:hint="eastAsia" w:ascii="宋体" w:hAnsi="宋体"/>
                <w:color w:val="000000"/>
                <w:kern w:val="0"/>
                <w:sz w:val="18"/>
                <w:szCs w:val="18"/>
              </w:rPr>
              <w:t>1.外表面白色或淡黄白色，较平坦，厚度≥0.3cm，大小均匀。刮皮率≥80%。2.无虫蛀、无霉变。杂质少于2%，水分不得过10%</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79389E89">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0.282 </w:t>
            </w:r>
          </w:p>
        </w:tc>
      </w:tr>
      <w:tr w14:paraId="0541732B">
        <w:tblPrEx>
          <w:tblCellMar>
            <w:top w:w="0" w:type="dxa"/>
            <w:left w:w="108" w:type="dxa"/>
            <w:bottom w:w="0" w:type="dxa"/>
            <w:right w:w="108" w:type="dxa"/>
          </w:tblCellMar>
        </w:tblPrEx>
        <w:trPr>
          <w:trHeight w:val="67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73D82DB4">
            <w:pPr>
              <w:widowControl/>
              <w:jc w:val="center"/>
              <w:textAlignment w:val="center"/>
              <w:rPr>
                <w:rFonts w:ascii="宋体" w:hAnsi="宋体"/>
                <w:color w:val="000000"/>
                <w:sz w:val="18"/>
                <w:szCs w:val="18"/>
              </w:rPr>
            </w:pPr>
            <w:r>
              <w:rPr>
                <w:rFonts w:hint="eastAsia" w:ascii="宋体" w:hAnsi="宋体"/>
                <w:color w:val="000000"/>
                <w:kern w:val="0"/>
                <w:sz w:val="18"/>
                <w:szCs w:val="18"/>
              </w:rPr>
              <w:t>82</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0DD617D4">
            <w:pPr>
              <w:widowControl/>
              <w:jc w:val="center"/>
              <w:textAlignment w:val="center"/>
              <w:rPr>
                <w:rFonts w:ascii="宋体" w:hAnsi="宋体"/>
                <w:color w:val="000000"/>
                <w:sz w:val="18"/>
                <w:szCs w:val="18"/>
              </w:rPr>
            </w:pPr>
            <w:r>
              <w:rPr>
                <w:rFonts w:hint="eastAsia" w:ascii="宋体" w:hAnsi="宋体"/>
                <w:color w:val="000000"/>
                <w:kern w:val="0"/>
                <w:sz w:val="18"/>
                <w:szCs w:val="18"/>
              </w:rPr>
              <w:t>桑寄生</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52F23A6C">
            <w:pPr>
              <w:widowControl/>
              <w:jc w:val="left"/>
              <w:textAlignment w:val="center"/>
              <w:rPr>
                <w:rFonts w:ascii="宋体" w:hAnsi="宋体"/>
                <w:color w:val="000000"/>
                <w:sz w:val="18"/>
                <w:szCs w:val="18"/>
              </w:rPr>
            </w:pPr>
            <w:r>
              <w:rPr>
                <w:rFonts w:hint="eastAsia" w:ascii="宋体" w:hAnsi="宋体"/>
                <w:color w:val="000000"/>
                <w:kern w:val="0"/>
                <w:sz w:val="18"/>
                <w:szCs w:val="18"/>
              </w:rPr>
              <w:t>1.无变色、无虫蛀、无霉变。杂质少于3% 2.杂质较少，小于1%，叶片较多。茎枝大小较为均匀，长3-4cm，直径0.2～1cm。3 执行标准：《中国药典》2020年版</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062ACC83">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0.182 </w:t>
            </w:r>
          </w:p>
        </w:tc>
      </w:tr>
      <w:tr w14:paraId="67E911C7">
        <w:tblPrEx>
          <w:tblCellMar>
            <w:top w:w="0" w:type="dxa"/>
            <w:left w:w="108" w:type="dxa"/>
            <w:bottom w:w="0" w:type="dxa"/>
            <w:right w:w="108" w:type="dxa"/>
          </w:tblCellMar>
        </w:tblPrEx>
        <w:trPr>
          <w:trHeight w:val="90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287AD412">
            <w:pPr>
              <w:widowControl/>
              <w:jc w:val="center"/>
              <w:textAlignment w:val="center"/>
              <w:rPr>
                <w:rFonts w:ascii="宋体" w:hAnsi="宋体"/>
                <w:color w:val="000000"/>
                <w:sz w:val="18"/>
                <w:szCs w:val="18"/>
              </w:rPr>
            </w:pPr>
            <w:r>
              <w:rPr>
                <w:rFonts w:hint="eastAsia" w:ascii="宋体" w:hAnsi="宋体"/>
                <w:color w:val="000000"/>
                <w:kern w:val="0"/>
                <w:sz w:val="18"/>
                <w:szCs w:val="18"/>
              </w:rPr>
              <w:t>83</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0C3EC8DC">
            <w:pPr>
              <w:widowControl/>
              <w:jc w:val="center"/>
              <w:textAlignment w:val="center"/>
              <w:rPr>
                <w:rFonts w:ascii="宋体" w:hAnsi="宋体"/>
                <w:color w:val="000000"/>
                <w:sz w:val="18"/>
                <w:szCs w:val="18"/>
              </w:rPr>
            </w:pPr>
            <w:r>
              <w:rPr>
                <w:rFonts w:hint="eastAsia" w:ascii="宋体" w:hAnsi="宋体"/>
                <w:color w:val="000000"/>
                <w:kern w:val="0"/>
                <w:sz w:val="18"/>
                <w:szCs w:val="18"/>
              </w:rPr>
              <w:t>桑椹</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76139E4B">
            <w:pPr>
              <w:widowControl/>
              <w:jc w:val="left"/>
              <w:textAlignment w:val="center"/>
              <w:rPr>
                <w:rFonts w:ascii="宋体" w:hAnsi="宋体"/>
                <w:color w:val="000000"/>
                <w:sz w:val="18"/>
                <w:szCs w:val="18"/>
              </w:rPr>
            </w:pPr>
            <w:r>
              <w:rPr>
                <w:rFonts w:hint="eastAsia" w:ascii="宋体" w:hAnsi="宋体"/>
                <w:color w:val="000000"/>
                <w:kern w:val="0"/>
                <w:sz w:val="18"/>
                <w:szCs w:val="18"/>
              </w:rPr>
              <w:t>1.干货。为聚花果，由多数小瘦果集合而成，呈长圆形。有短果序梗。小瘦果卵圆形，稍扁，长约2mm,宽约1mm,外具肉质花被片4枚。气微，味微酸而甜；2.果长1.5-2.0cm，直径0.6-0.8cm，大小均匀，表面暗紫色，完整；3.无虫蛀，无霉变，杂质≤3%，水分不得过18%</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4A20D472">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0.200 </w:t>
            </w:r>
          </w:p>
        </w:tc>
      </w:tr>
      <w:tr w14:paraId="23419E6C">
        <w:tblPrEx>
          <w:tblCellMar>
            <w:top w:w="0" w:type="dxa"/>
            <w:left w:w="108" w:type="dxa"/>
            <w:bottom w:w="0" w:type="dxa"/>
            <w:right w:w="108" w:type="dxa"/>
          </w:tblCellMar>
        </w:tblPrEx>
        <w:trPr>
          <w:trHeight w:val="90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35861B3D">
            <w:pPr>
              <w:widowControl/>
              <w:jc w:val="center"/>
              <w:textAlignment w:val="center"/>
              <w:rPr>
                <w:rFonts w:ascii="宋体" w:hAnsi="宋体"/>
                <w:color w:val="000000"/>
                <w:sz w:val="18"/>
                <w:szCs w:val="18"/>
              </w:rPr>
            </w:pPr>
            <w:r>
              <w:rPr>
                <w:rFonts w:hint="eastAsia" w:ascii="宋体" w:hAnsi="宋体"/>
                <w:color w:val="000000"/>
                <w:kern w:val="0"/>
                <w:sz w:val="18"/>
                <w:szCs w:val="18"/>
              </w:rPr>
              <w:t>84</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587E9311">
            <w:pPr>
              <w:widowControl/>
              <w:jc w:val="center"/>
              <w:textAlignment w:val="center"/>
              <w:rPr>
                <w:rFonts w:ascii="宋体" w:hAnsi="宋体"/>
                <w:color w:val="000000"/>
                <w:sz w:val="18"/>
                <w:szCs w:val="18"/>
              </w:rPr>
            </w:pPr>
            <w:r>
              <w:rPr>
                <w:rFonts w:hint="eastAsia" w:ascii="宋体" w:hAnsi="宋体"/>
                <w:color w:val="000000"/>
                <w:kern w:val="0"/>
                <w:sz w:val="18"/>
                <w:szCs w:val="18"/>
              </w:rPr>
              <w:t>山药</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02A59579">
            <w:pPr>
              <w:widowControl/>
              <w:jc w:val="left"/>
              <w:textAlignment w:val="center"/>
              <w:rPr>
                <w:rFonts w:ascii="宋体" w:hAnsi="宋体"/>
                <w:color w:val="000000"/>
                <w:sz w:val="18"/>
                <w:szCs w:val="18"/>
              </w:rPr>
            </w:pPr>
            <w:r>
              <w:rPr>
                <w:rFonts w:hint="eastAsia" w:ascii="宋体" w:hAnsi="宋体"/>
                <w:color w:val="000000"/>
                <w:kern w:val="0"/>
                <w:sz w:val="18"/>
                <w:szCs w:val="18"/>
              </w:rPr>
              <w:t>1.无虫蛀、变色、霉变等明显的质量变异。2.本品为薯蓣科植物薯蓣的干燥根茎。呈不规则的类圆形厚片，直径1.8～2.5cm以上，大小均匀；3.表面类白色或淡黄白色，质脆，易折断，切面类白色，富粉性。4.气微，味淡、微酸，嚼之发黏</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3825347F">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0.238 </w:t>
            </w:r>
          </w:p>
        </w:tc>
      </w:tr>
      <w:tr w14:paraId="17113324">
        <w:tblPrEx>
          <w:tblCellMar>
            <w:top w:w="0" w:type="dxa"/>
            <w:left w:w="108" w:type="dxa"/>
            <w:bottom w:w="0" w:type="dxa"/>
            <w:right w:w="108" w:type="dxa"/>
          </w:tblCellMar>
        </w:tblPrEx>
        <w:trPr>
          <w:trHeight w:val="90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41DA7052">
            <w:pPr>
              <w:widowControl/>
              <w:jc w:val="center"/>
              <w:textAlignment w:val="center"/>
              <w:rPr>
                <w:rFonts w:ascii="宋体" w:hAnsi="宋体"/>
                <w:color w:val="000000"/>
                <w:sz w:val="18"/>
                <w:szCs w:val="18"/>
              </w:rPr>
            </w:pPr>
            <w:r>
              <w:rPr>
                <w:rFonts w:hint="eastAsia" w:ascii="宋体" w:hAnsi="宋体"/>
                <w:color w:val="000000"/>
                <w:kern w:val="0"/>
                <w:sz w:val="18"/>
                <w:szCs w:val="18"/>
              </w:rPr>
              <w:t>85</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3C986988">
            <w:pPr>
              <w:widowControl/>
              <w:jc w:val="center"/>
              <w:textAlignment w:val="center"/>
              <w:rPr>
                <w:rFonts w:ascii="宋体" w:hAnsi="宋体"/>
                <w:color w:val="000000"/>
                <w:sz w:val="18"/>
                <w:szCs w:val="18"/>
              </w:rPr>
            </w:pPr>
            <w:r>
              <w:rPr>
                <w:rFonts w:hint="eastAsia" w:ascii="宋体" w:hAnsi="宋体"/>
                <w:color w:val="000000"/>
                <w:kern w:val="0"/>
                <w:sz w:val="18"/>
                <w:szCs w:val="18"/>
              </w:rPr>
              <w:t>山银花</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4A34566A">
            <w:pPr>
              <w:widowControl/>
              <w:jc w:val="left"/>
              <w:textAlignment w:val="center"/>
              <w:rPr>
                <w:rFonts w:ascii="宋体" w:hAnsi="宋体"/>
                <w:color w:val="000000"/>
                <w:sz w:val="18"/>
                <w:szCs w:val="18"/>
              </w:rPr>
            </w:pPr>
            <w:r>
              <w:rPr>
                <w:rFonts w:hint="eastAsia" w:ascii="宋体" w:hAnsi="宋体"/>
                <w:color w:val="000000"/>
                <w:kern w:val="0"/>
                <w:sz w:val="18"/>
                <w:szCs w:val="18"/>
              </w:rPr>
              <w:t>1.无梗叶、无虫蛀、变色、霉变等明显的质量变异。呈棒状而稍弯曲，长3.0～4.5cm，上部直径约2.0mm，下部直径约1.0mm；2.开花率不超过1%，开放者花冠裂片不及全长之半；3.质稍硬，手捏之稍有弹性；4.气清香，味微苦甘</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17C8B15E">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0.517 </w:t>
            </w:r>
          </w:p>
        </w:tc>
      </w:tr>
      <w:tr w14:paraId="1C092C6B">
        <w:tblPrEx>
          <w:tblCellMar>
            <w:top w:w="0" w:type="dxa"/>
            <w:left w:w="108" w:type="dxa"/>
            <w:bottom w:w="0" w:type="dxa"/>
            <w:right w:w="108" w:type="dxa"/>
          </w:tblCellMar>
        </w:tblPrEx>
        <w:trPr>
          <w:trHeight w:val="90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324449DC">
            <w:pPr>
              <w:widowControl/>
              <w:jc w:val="center"/>
              <w:textAlignment w:val="center"/>
              <w:rPr>
                <w:rFonts w:ascii="宋体" w:hAnsi="宋体"/>
                <w:color w:val="000000"/>
                <w:sz w:val="18"/>
                <w:szCs w:val="18"/>
              </w:rPr>
            </w:pPr>
            <w:r>
              <w:rPr>
                <w:rFonts w:hint="eastAsia" w:ascii="宋体" w:hAnsi="宋体"/>
                <w:color w:val="000000"/>
                <w:kern w:val="0"/>
                <w:sz w:val="18"/>
                <w:szCs w:val="18"/>
              </w:rPr>
              <w:t>86</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489E0D39">
            <w:pPr>
              <w:widowControl/>
              <w:jc w:val="center"/>
              <w:textAlignment w:val="center"/>
              <w:rPr>
                <w:rFonts w:ascii="宋体" w:hAnsi="宋体"/>
                <w:color w:val="000000"/>
                <w:sz w:val="18"/>
                <w:szCs w:val="18"/>
              </w:rPr>
            </w:pPr>
            <w:r>
              <w:rPr>
                <w:rFonts w:hint="eastAsia" w:ascii="宋体" w:hAnsi="宋体"/>
                <w:color w:val="000000"/>
                <w:kern w:val="0"/>
                <w:sz w:val="18"/>
                <w:szCs w:val="18"/>
              </w:rPr>
              <w:t>山楂</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5DDD635C">
            <w:pPr>
              <w:widowControl/>
              <w:jc w:val="left"/>
              <w:textAlignment w:val="center"/>
              <w:rPr>
                <w:rFonts w:ascii="宋体" w:hAnsi="宋体"/>
                <w:color w:val="000000"/>
                <w:sz w:val="18"/>
                <w:szCs w:val="18"/>
              </w:rPr>
            </w:pPr>
            <w:r>
              <w:rPr>
                <w:rFonts w:hint="eastAsia" w:ascii="宋体" w:hAnsi="宋体"/>
                <w:color w:val="000000"/>
                <w:kern w:val="0"/>
                <w:sz w:val="18"/>
                <w:szCs w:val="18"/>
              </w:rPr>
              <w:t>1.无虫蛀、变色、霉变等明显的质量变异。2.本品为圆形片，皱缩不平，直径约2.5cm，厚0.2～0.4cm，大小均匀。3.外皮红色，具皱纹，有灰白色小斑点；4.果肉深黄色至浅棕色，果核已除净，无果柄；5.气微清香，味酸、微甜</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11892B5B">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0.194 </w:t>
            </w:r>
          </w:p>
        </w:tc>
      </w:tr>
      <w:tr w14:paraId="263635A9">
        <w:tblPrEx>
          <w:tblCellMar>
            <w:top w:w="0" w:type="dxa"/>
            <w:left w:w="108" w:type="dxa"/>
            <w:bottom w:w="0" w:type="dxa"/>
            <w:right w:w="108" w:type="dxa"/>
          </w:tblCellMar>
        </w:tblPrEx>
        <w:trPr>
          <w:trHeight w:val="67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46746C37">
            <w:pPr>
              <w:widowControl/>
              <w:jc w:val="center"/>
              <w:textAlignment w:val="center"/>
              <w:rPr>
                <w:rFonts w:ascii="宋体" w:hAnsi="宋体"/>
                <w:color w:val="000000"/>
                <w:sz w:val="18"/>
                <w:szCs w:val="18"/>
              </w:rPr>
            </w:pPr>
            <w:r>
              <w:rPr>
                <w:rFonts w:hint="eastAsia" w:ascii="宋体" w:hAnsi="宋体"/>
                <w:color w:val="000000"/>
                <w:kern w:val="0"/>
                <w:sz w:val="18"/>
                <w:szCs w:val="18"/>
              </w:rPr>
              <w:t>87</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20FBA7A9">
            <w:pPr>
              <w:widowControl/>
              <w:jc w:val="center"/>
              <w:textAlignment w:val="center"/>
              <w:rPr>
                <w:rFonts w:ascii="宋体" w:hAnsi="宋体"/>
                <w:color w:val="000000"/>
                <w:sz w:val="18"/>
                <w:szCs w:val="18"/>
              </w:rPr>
            </w:pPr>
            <w:r>
              <w:rPr>
                <w:rFonts w:hint="eastAsia" w:ascii="宋体" w:hAnsi="宋体"/>
                <w:color w:val="000000"/>
                <w:kern w:val="0"/>
                <w:sz w:val="18"/>
                <w:szCs w:val="18"/>
              </w:rPr>
              <w:t>炒山楂</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19EF01E6">
            <w:pPr>
              <w:widowControl/>
              <w:jc w:val="left"/>
              <w:textAlignment w:val="center"/>
              <w:rPr>
                <w:rFonts w:ascii="宋体" w:hAnsi="宋体"/>
                <w:color w:val="000000"/>
                <w:sz w:val="18"/>
                <w:szCs w:val="18"/>
              </w:rPr>
            </w:pPr>
            <w:r>
              <w:rPr>
                <w:rFonts w:hint="eastAsia" w:ascii="宋体" w:hAnsi="宋体"/>
                <w:color w:val="000000"/>
                <w:kern w:val="0"/>
                <w:sz w:val="18"/>
                <w:szCs w:val="18"/>
              </w:rPr>
              <w:t xml:space="preserve">1.无虫蛀，霉变等明显的质量变异。2.为圆形片，皱缩不平，直径2～2.5cm，厚0.2～0.4cm，切面平整，大小匀整，果肉黄褐色；3.外皮红色，偶见焦斑，具皱纹，有灰白色小斑点；4.气微清香，味酸、微甜。      </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4B97A36C">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0.194 </w:t>
            </w:r>
          </w:p>
        </w:tc>
      </w:tr>
      <w:tr w14:paraId="7DD7ECFE">
        <w:tblPrEx>
          <w:tblCellMar>
            <w:top w:w="0" w:type="dxa"/>
            <w:left w:w="108" w:type="dxa"/>
            <w:bottom w:w="0" w:type="dxa"/>
            <w:right w:w="108" w:type="dxa"/>
          </w:tblCellMar>
        </w:tblPrEx>
        <w:trPr>
          <w:trHeight w:val="67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78E6EC97">
            <w:pPr>
              <w:widowControl/>
              <w:jc w:val="center"/>
              <w:textAlignment w:val="center"/>
              <w:rPr>
                <w:rFonts w:ascii="宋体" w:hAnsi="宋体"/>
                <w:color w:val="000000"/>
                <w:sz w:val="18"/>
                <w:szCs w:val="18"/>
              </w:rPr>
            </w:pPr>
            <w:r>
              <w:rPr>
                <w:rFonts w:hint="eastAsia" w:ascii="宋体" w:hAnsi="宋体"/>
                <w:color w:val="000000"/>
                <w:kern w:val="0"/>
                <w:sz w:val="18"/>
                <w:szCs w:val="18"/>
              </w:rPr>
              <w:t>88</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54E2928D">
            <w:pPr>
              <w:widowControl/>
              <w:jc w:val="center"/>
              <w:textAlignment w:val="center"/>
              <w:rPr>
                <w:rFonts w:ascii="宋体" w:hAnsi="宋体"/>
                <w:color w:val="000000"/>
                <w:sz w:val="18"/>
                <w:szCs w:val="18"/>
              </w:rPr>
            </w:pPr>
            <w:r>
              <w:rPr>
                <w:rFonts w:hint="eastAsia" w:ascii="宋体" w:hAnsi="宋体"/>
                <w:color w:val="000000"/>
                <w:kern w:val="0"/>
                <w:sz w:val="18"/>
                <w:szCs w:val="18"/>
              </w:rPr>
              <w:t>焦山楂</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02442DBB">
            <w:pPr>
              <w:widowControl/>
              <w:jc w:val="left"/>
              <w:textAlignment w:val="center"/>
              <w:rPr>
                <w:rFonts w:ascii="宋体" w:hAnsi="宋体"/>
                <w:color w:val="000000"/>
                <w:sz w:val="18"/>
                <w:szCs w:val="18"/>
              </w:rPr>
            </w:pPr>
            <w:r>
              <w:rPr>
                <w:rFonts w:hint="eastAsia" w:ascii="宋体" w:hAnsi="宋体"/>
                <w:color w:val="000000"/>
                <w:kern w:val="0"/>
                <w:sz w:val="18"/>
                <w:szCs w:val="18"/>
              </w:rPr>
              <w:t xml:space="preserve">1.无虫蛀，霉变等明显的质量变异。2.为圆形片，皱缩不平，直径2～2.5cm，厚0.2～0.4cm，切面平整，大小匀整，果肉黄褐色；3.，表面焦褐色，内部黄褐色；4.有焦香气              </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6493ED02">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0.194 </w:t>
            </w:r>
          </w:p>
        </w:tc>
      </w:tr>
      <w:tr w14:paraId="5167159D">
        <w:tblPrEx>
          <w:tblCellMar>
            <w:top w:w="0" w:type="dxa"/>
            <w:left w:w="108" w:type="dxa"/>
            <w:bottom w:w="0" w:type="dxa"/>
            <w:right w:w="108" w:type="dxa"/>
          </w:tblCellMar>
        </w:tblPrEx>
        <w:trPr>
          <w:trHeight w:val="112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6AEEC56F">
            <w:pPr>
              <w:widowControl/>
              <w:jc w:val="center"/>
              <w:textAlignment w:val="center"/>
              <w:rPr>
                <w:rFonts w:ascii="宋体" w:hAnsi="宋体"/>
                <w:color w:val="000000"/>
                <w:sz w:val="18"/>
                <w:szCs w:val="18"/>
              </w:rPr>
            </w:pPr>
            <w:r>
              <w:rPr>
                <w:rFonts w:hint="eastAsia" w:ascii="宋体" w:hAnsi="宋体"/>
                <w:color w:val="000000"/>
                <w:kern w:val="0"/>
                <w:sz w:val="18"/>
                <w:szCs w:val="18"/>
              </w:rPr>
              <w:t>89</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24C4AE89">
            <w:pPr>
              <w:widowControl/>
              <w:jc w:val="center"/>
              <w:textAlignment w:val="center"/>
              <w:rPr>
                <w:rFonts w:ascii="宋体" w:hAnsi="宋体"/>
                <w:color w:val="000000"/>
                <w:sz w:val="18"/>
                <w:szCs w:val="18"/>
              </w:rPr>
            </w:pPr>
            <w:r>
              <w:rPr>
                <w:rFonts w:hint="eastAsia" w:ascii="宋体" w:hAnsi="宋体"/>
                <w:color w:val="000000"/>
                <w:kern w:val="0"/>
                <w:sz w:val="18"/>
                <w:szCs w:val="18"/>
              </w:rPr>
              <w:t>酒萸肉</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2C4956BD">
            <w:pPr>
              <w:widowControl/>
              <w:jc w:val="left"/>
              <w:textAlignment w:val="center"/>
              <w:rPr>
                <w:rFonts w:ascii="宋体" w:hAnsi="宋体"/>
                <w:color w:val="000000"/>
                <w:sz w:val="18"/>
                <w:szCs w:val="18"/>
              </w:rPr>
            </w:pPr>
            <w:r>
              <w:rPr>
                <w:rFonts w:hint="eastAsia" w:ascii="宋体" w:hAnsi="宋体"/>
                <w:color w:val="000000"/>
                <w:kern w:val="0"/>
                <w:sz w:val="18"/>
                <w:szCs w:val="18"/>
              </w:rPr>
              <w:t>1.本品呈不规则的片状或囊状，无果核，无碎皮。长 1～1.5cm，宽0.5～lcm，大小均匀。2.表面紫黑色或黑色，质滋润柔软。皱缩,有光泽。3.顶端有的有圆形宿萼痕，基部有果梗痕。4.质柔软。微有酒香气，味酸、涩、微苦。水分不得过16.0%，无破碎，5.无杂质、无虫蛀、无霉变、无掺伪（泰山萸肉）</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28CA3863">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0.386 </w:t>
            </w:r>
          </w:p>
        </w:tc>
      </w:tr>
      <w:tr w14:paraId="676F0989">
        <w:tblPrEx>
          <w:tblCellMar>
            <w:top w:w="0" w:type="dxa"/>
            <w:left w:w="108" w:type="dxa"/>
            <w:bottom w:w="0" w:type="dxa"/>
            <w:right w:w="108" w:type="dxa"/>
          </w:tblCellMar>
        </w:tblPrEx>
        <w:trPr>
          <w:trHeight w:val="67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3AD3DCCB">
            <w:pPr>
              <w:widowControl/>
              <w:jc w:val="center"/>
              <w:textAlignment w:val="center"/>
              <w:rPr>
                <w:rFonts w:ascii="宋体" w:hAnsi="宋体"/>
                <w:color w:val="000000"/>
                <w:sz w:val="18"/>
                <w:szCs w:val="18"/>
              </w:rPr>
            </w:pPr>
            <w:r>
              <w:rPr>
                <w:rFonts w:hint="eastAsia" w:ascii="宋体" w:hAnsi="宋体"/>
                <w:color w:val="000000"/>
                <w:kern w:val="0"/>
                <w:sz w:val="18"/>
                <w:szCs w:val="18"/>
              </w:rPr>
              <w:t>90</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60315E32">
            <w:pPr>
              <w:widowControl/>
              <w:jc w:val="center"/>
              <w:textAlignment w:val="center"/>
              <w:rPr>
                <w:rFonts w:ascii="宋体" w:hAnsi="宋体"/>
                <w:color w:val="000000"/>
                <w:sz w:val="18"/>
                <w:szCs w:val="18"/>
              </w:rPr>
            </w:pPr>
            <w:r>
              <w:rPr>
                <w:rFonts w:hint="eastAsia" w:ascii="宋体" w:hAnsi="宋体"/>
                <w:color w:val="000000"/>
                <w:kern w:val="0"/>
                <w:sz w:val="18"/>
                <w:szCs w:val="18"/>
              </w:rPr>
              <w:t>升麻</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04FD49E7">
            <w:pPr>
              <w:widowControl/>
              <w:jc w:val="left"/>
              <w:textAlignment w:val="center"/>
              <w:rPr>
                <w:rFonts w:ascii="宋体" w:hAnsi="宋体"/>
                <w:color w:val="000000"/>
                <w:sz w:val="18"/>
                <w:szCs w:val="18"/>
              </w:rPr>
            </w:pPr>
            <w:r>
              <w:rPr>
                <w:rFonts w:hint="eastAsia" w:ascii="宋体" w:hAnsi="宋体"/>
                <w:color w:val="000000"/>
                <w:kern w:val="0"/>
                <w:sz w:val="18"/>
                <w:szCs w:val="18"/>
              </w:rPr>
              <w:t>1.呈不规则的厚片，厚2〜4mm；2.外表面黑褐色或棕褐色，粗糙不平，有的可见须根痕或坚硬的细须根残留；3.切面黄绿色或淡黄白色，具有网状或放射状纹理；4.体轻， 质硬，纤维性；5.气微，味微苦而涩</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3313CA54">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0.558 </w:t>
            </w:r>
          </w:p>
        </w:tc>
      </w:tr>
      <w:tr w14:paraId="628752D7">
        <w:tblPrEx>
          <w:tblCellMar>
            <w:top w:w="0" w:type="dxa"/>
            <w:left w:w="108" w:type="dxa"/>
            <w:bottom w:w="0" w:type="dxa"/>
            <w:right w:w="108" w:type="dxa"/>
          </w:tblCellMar>
        </w:tblPrEx>
        <w:trPr>
          <w:trHeight w:val="45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3931D3A7">
            <w:pPr>
              <w:widowControl/>
              <w:jc w:val="center"/>
              <w:textAlignment w:val="center"/>
              <w:rPr>
                <w:rFonts w:ascii="宋体" w:hAnsi="宋体"/>
                <w:color w:val="000000"/>
                <w:sz w:val="18"/>
                <w:szCs w:val="18"/>
              </w:rPr>
            </w:pPr>
            <w:r>
              <w:rPr>
                <w:rFonts w:hint="eastAsia" w:ascii="宋体" w:hAnsi="宋体"/>
                <w:color w:val="000000"/>
                <w:kern w:val="0"/>
                <w:sz w:val="18"/>
                <w:szCs w:val="18"/>
              </w:rPr>
              <w:t>91</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4D16FD66">
            <w:pPr>
              <w:widowControl/>
              <w:jc w:val="center"/>
              <w:textAlignment w:val="center"/>
              <w:rPr>
                <w:rFonts w:ascii="宋体" w:hAnsi="宋体"/>
                <w:color w:val="000000"/>
                <w:sz w:val="18"/>
                <w:szCs w:val="18"/>
              </w:rPr>
            </w:pPr>
            <w:r>
              <w:rPr>
                <w:rFonts w:hint="eastAsia" w:ascii="宋体" w:hAnsi="宋体"/>
                <w:color w:val="000000"/>
                <w:kern w:val="0"/>
                <w:sz w:val="18"/>
                <w:szCs w:val="18"/>
              </w:rPr>
              <w:t>生姜</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58C97150">
            <w:pPr>
              <w:widowControl/>
              <w:jc w:val="left"/>
              <w:textAlignment w:val="center"/>
              <w:rPr>
                <w:rFonts w:ascii="宋体" w:hAnsi="宋体"/>
                <w:color w:val="000000"/>
                <w:sz w:val="18"/>
                <w:szCs w:val="18"/>
              </w:rPr>
            </w:pPr>
            <w:r>
              <w:rPr>
                <w:rFonts w:hint="eastAsia" w:ascii="宋体" w:hAnsi="宋体"/>
                <w:color w:val="000000"/>
                <w:kern w:val="0"/>
                <w:sz w:val="18"/>
                <w:szCs w:val="18"/>
              </w:rPr>
              <w:t>1.无明显质量变异。2.本品呈不规则的块状，具指状分枝。2.切面浅黄色，内皮层环纹明显，维管束散在。3.气香特异，味辛辣</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208CD695">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0.025 </w:t>
            </w:r>
          </w:p>
        </w:tc>
      </w:tr>
      <w:tr w14:paraId="30BB6AA7">
        <w:tblPrEx>
          <w:tblCellMar>
            <w:top w:w="0" w:type="dxa"/>
            <w:left w:w="108" w:type="dxa"/>
            <w:bottom w:w="0" w:type="dxa"/>
            <w:right w:w="108" w:type="dxa"/>
          </w:tblCellMar>
        </w:tblPrEx>
        <w:trPr>
          <w:trHeight w:val="45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204F75BF">
            <w:pPr>
              <w:widowControl/>
              <w:jc w:val="center"/>
              <w:textAlignment w:val="center"/>
              <w:rPr>
                <w:rFonts w:ascii="宋体" w:hAnsi="宋体"/>
                <w:color w:val="000000"/>
                <w:sz w:val="18"/>
                <w:szCs w:val="18"/>
              </w:rPr>
            </w:pPr>
            <w:r>
              <w:rPr>
                <w:rFonts w:hint="eastAsia" w:ascii="宋体" w:hAnsi="宋体"/>
                <w:color w:val="000000"/>
                <w:kern w:val="0"/>
                <w:sz w:val="18"/>
                <w:szCs w:val="18"/>
              </w:rPr>
              <w:t>92</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582146C2">
            <w:pPr>
              <w:widowControl/>
              <w:jc w:val="center"/>
              <w:textAlignment w:val="center"/>
              <w:rPr>
                <w:rFonts w:ascii="宋体" w:hAnsi="宋体"/>
                <w:color w:val="000000"/>
                <w:sz w:val="18"/>
                <w:szCs w:val="18"/>
              </w:rPr>
            </w:pPr>
            <w:r>
              <w:rPr>
                <w:rFonts w:hint="eastAsia" w:ascii="宋体" w:hAnsi="宋体"/>
                <w:color w:val="000000"/>
                <w:kern w:val="0"/>
                <w:sz w:val="18"/>
                <w:szCs w:val="18"/>
              </w:rPr>
              <w:t>石菖蒲</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1EFEF185">
            <w:pPr>
              <w:widowControl/>
              <w:jc w:val="left"/>
              <w:textAlignment w:val="center"/>
              <w:rPr>
                <w:rFonts w:ascii="宋体" w:hAnsi="宋体"/>
                <w:color w:val="000000"/>
                <w:sz w:val="18"/>
                <w:szCs w:val="18"/>
              </w:rPr>
            </w:pPr>
            <w:r>
              <w:rPr>
                <w:rFonts w:hint="eastAsia" w:ascii="宋体" w:hAnsi="宋体"/>
                <w:color w:val="000000"/>
                <w:kern w:val="0"/>
                <w:sz w:val="18"/>
                <w:szCs w:val="18"/>
              </w:rPr>
              <w:t>1.无变色、无虫蛀、无霉变。  2.直径≥0.8cm，无须根，香气浓郁，整体形态较为规整，符合药典规定的性状要求，杂质少于2%</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6D99D3CB">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0.480 </w:t>
            </w:r>
          </w:p>
        </w:tc>
      </w:tr>
      <w:tr w14:paraId="24CA6586">
        <w:tblPrEx>
          <w:tblCellMar>
            <w:top w:w="0" w:type="dxa"/>
            <w:left w:w="108" w:type="dxa"/>
            <w:bottom w:w="0" w:type="dxa"/>
            <w:right w:w="108" w:type="dxa"/>
          </w:tblCellMar>
        </w:tblPrEx>
        <w:trPr>
          <w:trHeight w:val="90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4ACF05BF">
            <w:pPr>
              <w:widowControl/>
              <w:jc w:val="center"/>
              <w:textAlignment w:val="center"/>
              <w:rPr>
                <w:rFonts w:ascii="宋体" w:hAnsi="宋体"/>
                <w:color w:val="000000"/>
                <w:sz w:val="18"/>
                <w:szCs w:val="18"/>
              </w:rPr>
            </w:pPr>
            <w:r>
              <w:rPr>
                <w:rFonts w:hint="eastAsia" w:ascii="宋体" w:hAnsi="宋体" w:eastAsia="宋体" w:cs="宋体"/>
                <w:color w:val="000000"/>
                <w:kern w:val="0"/>
                <w:sz w:val="18"/>
                <w:szCs w:val="18"/>
              </w:rPr>
              <w:t>★</w:t>
            </w:r>
            <w:r>
              <w:rPr>
                <w:rFonts w:hint="eastAsia" w:ascii="宋体" w:hAnsi="宋体"/>
                <w:color w:val="000000"/>
                <w:kern w:val="0"/>
                <w:sz w:val="18"/>
                <w:szCs w:val="18"/>
              </w:rPr>
              <w:t>93</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4FA8A855">
            <w:pPr>
              <w:widowControl/>
              <w:jc w:val="center"/>
              <w:textAlignment w:val="center"/>
              <w:rPr>
                <w:rFonts w:ascii="宋体" w:hAnsi="宋体"/>
                <w:color w:val="000000"/>
                <w:sz w:val="18"/>
                <w:szCs w:val="18"/>
              </w:rPr>
            </w:pPr>
            <w:r>
              <w:rPr>
                <w:rFonts w:hint="eastAsia" w:ascii="宋体" w:hAnsi="宋体"/>
                <w:color w:val="000000"/>
                <w:kern w:val="0"/>
                <w:sz w:val="18"/>
                <w:szCs w:val="18"/>
              </w:rPr>
              <w:t>干石斛</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1B0A03F9">
            <w:pPr>
              <w:widowControl/>
              <w:jc w:val="left"/>
              <w:textAlignment w:val="center"/>
              <w:rPr>
                <w:rFonts w:ascii="宋体" w:hAnsi="宋体"/>
                <w:color w:val="000000"/>
                <w:sz w:val="18"/>
                <w:szCs w:val="18"/>
              </w:rPr>
            </w:pPr>
            <w:r>
              <w:rPr>
                <w:rFonts w:hint="eastAsia" w:ascii="宋体" w:hAnsi="宋体"/>
                <w:color w:val="000000"/>
                <w:kern w:val="0"/>
                <w:sz w:val="18"/>
                <w:szCs w:val="18"/>
              </w:rPr>
              <w:t>1.无枯死草、无虫蛀、变色、霉变等明显的质量变异。2.呈扁圆柱形或圆柱形，直径约1cm，长约5～15mm的段，大小均匀。3.粗细较为一致，长度相对统一形状较为笔直，表面光滑。4.切面黄白色至黄褐色，有多数散在的筋脉点；5.气微，味淡或微苦，嚼之有黏性</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7E259D16">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0.725 </w:t>
            </w:r>
          </w:p>
        </w:tc>
      </w:tr>
      <w:tr w14:paraId="0B77E4B2">
        <w:tblPrEx>
          <w:tblCellMar>
            <w:top w:w="0" w:type="dxa"/>
            <w:left w:w="108" w:type="dxa"/>
            <w:bottom w:w="0" w:type="dxa"/>
            <w:right w:w="108" w:type="dxa"/>
          </w:tblCellMar>
        </w:tblPrEx>
        <w:trPr>
          <w:trHeight w:val="112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4B5DFA5C">
            <w:pPr>
              <w:widowControl/>
              <w:jc w:val="center"/>
              <w:textAlignment w:val="center"/>
              <w:rPr>
                <w:rFonts w:ascii="宋体" w:hAnsi="宋体"/>
                <w:color w:val="000000"/>
                <w:sz w:val="18"/>
                <w:szCs w:val="18"/>
              </w:rPr>
            </w:pPr>
            <w:r>
              <w:rPr>
                <w:rFonts w:hint="eastAsia" w:ascii="宋体" w:hAnsi="宋体" w:eastAsia="宋体" w:cs="宋体"/>
                <w:color w:val="000000"/>
                <w:kern w:val="0"/>
                <w:sz w:val="18"/>
                <w:szCs w:val="18"/>
              </w:rPr>
              <w:t>★</w:t>
            </w:r>
            <w:r>
              <w:rPr>
                <w:rFonts w:hint="eastAsia" w:ascii="宋体" w:hAnsi="宋体"/>
                <w:color w:val="000000"/>
                <w:kern w:val="0"/>
                <w:sz w:val="18"/>
                <w:szCs w:val="18"/>
              </w:rPr>
              <w:t>94</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7B847C12">
            <w:pPr>
              <w:widowControl/>
              <w:jc w:val="center"/>
              <w:textAlignment w:val="center"/>
              <w:rPr>
                <w:rFonts w:ascii="宋体" w:hAnsi="宋体"/>
                <w:color w:val="000000"/>
                <w:sz w:val="18"/>
                <w:szCs w:val="18"/>
              </w:rPr>
            </w:pPr>
            <w:r>
              <w:rPr>
                <w:rFonts w:hint="eastAsia" w:ascii="宋体" w:hAnsi="宋体"/>
                <w:color w:val="000000"/>
                <w:kern w:val="0"/>
                <w:sz w:val="18"/>
                <w:szCs w:val="18"/>
              </w:rPr>
              <w:t>铁皮石斛</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50A6FBE2">
            <w:pPr>
              <w:widowControl/>
              <w:jc w:val="left"/>
              <w:textAlignment w:val="center"/>
              <w:rPr>
                <w:rFonts w:ascii="宋体" w:hAnsi="宋体"/>
                <w:color w:val="000000"/>
                <w:sz w:val="18"/>
                <w:szCs w:val="18"/>
              </w:rPr>
            </w:pPr>
            <w:r>
              <w:rPr>
                <w:rFonts w:hint="eastAsia" w:ascii="宋体" w:hAnsi="宋体"/>
                <w:color w:val="000000"/>
                <w:kern w:val="0"/>
                <w:sz w:val="18"/>
                <w:szCs w:val="18"/>
              </w:rPr>
              <w:t>1.无明显质量变异。2.本品为兰科植物铁皮石斛的干燥茎，呈螺旋形、弹簧状、呈螺旋形、弹簧状者通常为 2～6个旋纹，大小均匀，茎拉直后长3.5～8cm,直径 0.2～0.4cm。质坚实， 易折断，断面平坦，灰白色至灰绿色，略角质状。3.气微，味淡，嚼之有黏性。4.不得掺有伪品紫皮石斛</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6148B5BD">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4.107 </w:t>
            </w:r>
          </w:p>
        </w:tc>
      </w:tr>
      <w:tr w14:paraId="60E33F9E">
        <w:tblPrEx>
          <w:tblCellMar>
            <w:top w:w="0" w:type="dxa"/>
            <w:left w:w="108" w:type="dxa"/>
            <w:bottom w:w="0" w:type="dxa"/>
            <w:right w:w="108" w:type="dxa"/>
          </w:tblCellMar>
        </w:tblPrEx>
        <w:trPr>
          <w:trHeight w:val="90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640460E3">
            <w:pPr>
              <w:widowControl/>
              <w:jc w:val="center"/>
              <w:textAlignment w:val="center"/>
              <w:rPr>
                <w:rFonts w:ascii="宋体" w:hAnsi="宋体"/>
                <w:color w:val="000000"/>
                <w:sz w:val="18"/>
                <w:szCs w:val="18"/>
              </w:rPr>
            </w:pPr>
            <w:r>
              <w:rPr>
                <w:rFonts w:hint="eastAsia" w:ascii="宋体" w:hAnsi="宋体"/>
                <w:color w:val="000000"/>
                <w:kern w:val="0"/>
                <w:sz w:val="18"/>
                <w:szCs w:val="18"/>
              </w:rPr>
              <w:t>95</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3A6348A4">
            <w:pPr>
              <w:widowControl/>
              <w:jc w:val="center"/>
              <w:textAlignment w:val="center"/>
              <w:rPr>
                <w:rFonts w:ascii="宋体" w:hAnsi="宋体"/>
                <w:color w:val="000000"/>
                <w:sz w:val="18"/>
                <w:szCs w:val="18"/>
              </w:rPr>
            </w:pPr>
            <w:r>
              <w:rPr>
                <w:rFonts w:hint="eastAsia" w:ascii="宋体" w:hAnsi="宋体"/>
                <w:color w:val="000000"/>
                <w:kern w:val="0"/>
                <w:sz w:val="18"/>
                <w:szCs w:val="18"/>
              </w:rPr>
              <w:t>首乌藤</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423FE6F4">
            <w:pPr>
              <w:widowControl/>
              <w:jc w:val="left"/>
              <w:textAlignment w:val="center"/>
              <w:rPr>
                <w:rFonts w:ascii="宋体" w:hAnsi="宋体"/>
                <w:color w:val="000000"/>
                <w:sz w:val="18"/>
                <w:szCs w:val="18"/>
              </w:rPr>
            </w:pPr>
            <w:r>
              <w:rPr>
                <w:rFonts w:hint="eastAsia" w:ascii="宋体" w:hAnsi="宋体"/>
                <w:color w:val="000000"/>
                <w:kern w:val="0"/>
                <w:sz w:val="18"/>
                <w:szCs w:val="18"/>
              </w:rPr>
              <w:t>1. 本品呈圆柱形的段。外表面紫红色或紫褐色，切面皮部紫红色，木部黄白色或淡棕色，导管孔明显，髓部疏松，类白色。气微，味微苦涩；2.长短大小均匀，长度1.0～2.0cm ,直径在4～7mm左右；3.无变色、无虫蛀、无霉变、无杂质；4.执行标准：《中国药典》2020年版</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5ED29A9F">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0.206 </w:t>
            </w:r>
          </w:p>
        </w:tc>
      </w:tr>
      <w:tr w14:paraId="42ADD945">
        <w:tblPrEx>
          <w:tblCellMar>
            <w:top w:w="0" w:type="dxa"/>
            <w:left w:w="108" w:type="dxa"/>
            <w:bottom w:w="0" w:type="dxa"/>
            <w:right w:w="108" w:type="dxa"/>
          </w:tblCellMar>
        </w:tblPrEx>
        <w:trPr>
          <w:trHeight w:val="67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74CF1B12">
            <w:pPr>
              <w:widowControl/>
              <w:jc w:val="center"/>
              <w:textAlignment w:val="center"/>
              <w:rPr>
                <w:rFonts w:ascii="宋体" w:hAnsi="宋体"/>
                <w:color w:val="000000"/>
                <w:sz w:val="18"/>
                <w:szCs w:val="18"/>
              </w:rPr>
            </w:pPr>
            <w:r>
              <w:rPr>
                <w:rFonts w:hint="eastAsia" w:ascii="宋体" w:hAnsi="宋体"/>
                <w:color w:val="000000"/>
                <w:kern w:val="0"/>
                <w:sz w:val="18"/>
                <w:szCs w:val="18"/>
              </w:rPr>
              <w:t>96</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7631478C">
            <w:pPr>
              <w:widowControl/>
              <w:jc w:val="center"/>
              <w:textAlignment w:val="center"/>
              <w:rPr>
                <w:rFonts w:ascii="宋体" w:hAnsi="宋体"/>
                <w:color w:val="000000"/>
                <w:sz w:val="18"/>
                <w:szCs w:val="18"/>
              </w:rPr>
            </w:pPr>
            <w:r>
              <w:rPr>
                <w:rFonts w:hint="eastAsia" w:ascii="宋体" w:hAnsi="宋体"/>
                <w:color w:val="000000"/>
                <w:kern w:val="0"/>
                <w:sz w:val="18"/>
                <w:szCs w:val="18"/>
              </w:rPr>
              <w:t>熟地黄</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3A64B31D">
            <w:pPr>
              <w:widowControl/>
              <w:jc w:val="left"/>
              <w:textAlignment w:val="center"/>
              <w:rPr>
                <w:rFonts w:ascii="宋体" w:hAnsi="宋体"/>
                <w:color w:val="000000"/>
                <w:sz w:val="18"/>
                <w:szCs w:val="18"/>
              </w:rPr>
            </w:pPr>
            <w:r>
              <w:rPr>
                <w:rFonts w:hint="eastAsia" w:ascii="宋体" w:hAnsi="宋体"/>
                <w:color w:val="000000"/>
                <w:kern w:val="0"/>
                <w:sz w:val="18"/>
                <w:szCs w:val="18"/>
              </w:rPr>
              <w:t>1.表面及断面均为乌黑色，有光泽，黏性大，质柔软而带韧性，不易折断；2.无虫蛀，霉变等明显的质量变异；3.味甜或微有酒气。直径2.0cm以上者≥60%，大小均匀。无泥沙杂质，无沙粒感；4.水分不得过15%</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55A93BE8">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0.228 </w:t>
            </w:r>
          </w:p>
        </w:tc>
      </w:tr>
      <w:tr w14:paraId="2816A229">
        <w:tblPrEx>
          <w:tblCellMar>
            <w:top w:w="0" w:type="dxa"/>
            <w:left w:w="108" w:type="dxa"/>
            <w:bottom w:w="0" w:type="dxa"/>
            <w:right w:w="108" w:type="dxa"/>
          </w:tblCellMar>
        </w:tblPrEx>
        <w:trPr>
          <w:trHeight w:val="90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7C3541DE">
            <w:pPr>
              <w:widowControl/>
              <w:jc w:val="center"/>
              <w:textAlignment w:val="center"/>
              <w:rPr>
                <w:rFonts w:ascii="宋体" w:hAnsi="宋体"/>
                <w:color w:val="000000"/>
                <w:sz w:val="18"/>
                <w:szCs w:val="18"/>
              </w:rPr>
            </w:pPr>
            <w:r>
              <w:rPr>
                <w:rFonts w:hint="eastAsia" w:ascii="宋体" w:hAnsi="宋体" w:eastAsia="宋体" w:cs="宋体"/>
                <w:color w:val="000000"/>
                <w:kern w:val="0"/>
                <w:sz w:val="18"/>
                <w:szCs w:val="18"/>
              </w:rPr>
              <w:t>★</w:t>
            </w:r>
            <w:r>
              <w:rPr>
                <w:rFonts w:hint="eastAsia" w:ascii="宋体" w:hAnsi="宋体"/>
                <w:color w:val="000000"/>
                <w:kern w:val="0"/>
                <w:sz w:val="18"/>
                <w:szCs w:val="18"/>
              </w:rPr>
              <w:t>97</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1B26B837">
            <w:pPr>
              <w:widowControl/>
              <w:jc w:val="center"/>
              <w:textAlignment w:val="center"/>
              <w:rPr>
                <w:rFonts w:ascii="宋体" w:hAnsi="宋体"/>
                <w:color w:val="000000"/>
                <w:sz w:val="18"/>
                <w:szCs w:val="18"/>
              </w:rPr>
            </w:pPr>
            <w:r>
              <w:rPr>
                <w:rFonts w:hint="eastAsia" w:ascii="宋体" w:hAnsi="宋体"/>
                <w:color w:val="000000"/>
                <w:kern w:val="0"/>
                <w:sz w:val="18"/>
                <w:szCs w:val="18"/>
              </w:rPr>
              <w:t>炒酸枣仁</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2B942182">
            <w:pPr>
              <w:widowControl/>
              <w:jc w:val="left"/>
              <w:textAlignment w:val="center"/>
              <w:rPr>
                <w:rFonts w:ascii="宋体" w:hAnsi="宋体"/>
                <w:color w:val="000000"/>
                <w:sz w:val="18"/>
                <w:szCs w:val="18"/>
              </w:rPr>
            </w:pPr>
            <w:r>
              <w:rPr>
                <w:rFonts w:hint="eastAsia" w:ascii="宋体" w:hAnsi="宋体"/>
                <w:color w:val="000000"/>
                <w:kern w:val="0"/>
                <w:sz w:val="18"/>
                <w:szCs w:val="18"/>
              </w:rPr>
              <w:t>1.本品呈扁圆形或扁椭圆形，长5～9mm,宽5～7mm,厚约3mm，大小均匀。表面深紫红色或紫褐色，平滑有光泽，有的有裂纹，表面微鼓起，微具焦斑；2.颗粒双面饱满，无碎壳、无碎瓣、无空瘪子，无黑籽（种皮黑色或黑褐色）； 2.无变色、无走油、无虫蛀、无霉变，无杂质</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146DC1E3">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3.600 </w:t>
            </w:r>
          </w:p>
        </w:tc>
      </w:tr>
      <w:tr w14:paraId="78FB31B2">
        <w:tblPrEx>
          <w:tblCellMar>
            <w:top w:w="0" w:type="dxa"/>
            <w:left w:w="108" w:type="dxa"/>
            <w:bottom w:w="0" w:type="dxa"/>
            <w:right w:w="108" w:type="dxa"/>
          </w:tblCellMar>
        </w:tblPrEx>
        <w:trPr>
          <w:trHeight w:val="67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4652C94A">
            <w:pPr>
              <w:widowControl/>
              <w:jc w:val="center"/>
              <w:textAlignment w:val="center"/>
              <w:rPr>
                <w:rFonts w:ascii="宋体" w:hAnsi="宋体"/>
                <w:color w:val="000000"/>
                <w:sz w:val="18"/>
                <w:szCs w:val="18"/>
              </w:rPr>
            </w:pPr>
            <w:r>
              <w:rPr>
                <w:rFonts w:hint="eastAsia" w:ascii="宋体" w:hAnsi="宋体"/>
                <w:color w:val="000000"/>
                <w:kern w:val="0"/>
                <w:sz w:val="18"/>
                <w:szCs w:val="18"/>
              </w:rPr>
              <w:t>98</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3A89BC8B">
            <w:pPr>
              <w:widowControl/>
              <w:jc w:val="center"/>
              <w:textAlignment w:val="center"/>
              <w:rPr>
                <w:rFonts w:ascii="宋体" w:hAnsi="宋体"/>
                <w:color w:val="000000"/>
                <w:sz w:val="18"/>
                <w:szCs w:val="18"/>
              </w:rPr>
            </w:pPr>
            <w:r>
              <w:rPr>
                <w:rFonts w:hint="eastAsia" w:ascii="宋体" w:hAnsi="宋体"/>
                <w:color w:val="000000"/>
                <w:kern w:val="0"/>
                <w:sz w:val="18"/>
                <w:szCs w:val="18"/>
              </w:rPr>
              <w:t>太子参</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264E6D90">
            <w:pPr>
              <w:widowControl/>
              <w:jc w:val="left"/>
              <w:textAlignment w:val="center"/>
              <w:rPr>
                <w:rFonts w:ascii="宋体" w:hAnsi="宋体"/>
                <w:color w:val="000000"/>
                <w:sz w:val="18"/>
                <w:szCs w:val="18"/>
              </w:rPr>
            </w:pPr>
            <w:r>
              <w:rPr>
                <w:rFonts w:hint="eastAsia" w:ascii="宋体" w:hAnsi="宋体"/>
                <w:color w:val="000000"/>
                <w:kern w:val="0"/>
                <w:sz w:val="18"/>
                <w:szCs w:val="18"/>
              </w:rPr>
              <w:t>1.条粗，无须根，表面黄白色，少有纵皱纹，饱满，切面偏白，质硬，大小均匀，个体较短，上中部直径≥0.4cm，单个重量≥0.4g，每50g块根数≤130个；2.无断节、尾须及灰渣，无变色、无虫蛀、无霉变，无熏硫</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3A03D1C1">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0.422 </w:t>
            </w:r>
          </w:p>
        </w:tc>
      </w:tr>
      <w:tr w14:paraId="6C7AA129">
        <w:tblPrEx>
          <w:tblCellMar>
            <w:top w:w="0" w:type="dxa"/>
            <w:left w:w="108" w:type="dxa"/>
            <w:bottom w:w="0" w:type="dxa"/>
            <w:right w:w="108" w:type="dxa"/>
          </w:tblCellMar>
        </w:tblPrEx>
        <w:trPr>
          <w:trHeight w:val="90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55B446D4">
            <w:pPr>
              <w:widowControl/>
              <w:jc w:val="center"/>
              <w:textAlignment w:val="center"/>
              <w:rPr>
                <w:rFonts w:ascii="宋体" w:hAnsi="宋体"/>
                <w:color w:val="000000"/>
                <w:sz w:val="18"/>
                <w:szCs w:val="18"/>
              </w:rPr>
            </w:pPr>
            <w:r>
              <w:rPr>
                <w:rFonts w:hint="eastAsia" w:ascii="宋体" w:hAnsi="宋体"/>
                <w:color w:val="000000"/>
                <w:kern w:val="0"/>
                <w:sz w:val="18"/>
                <w:szCs w:val="18"/>
              </w:rPr>
              <w:t>99</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2C4AD18D">
            <w:pPr>
              <w:widowControl/>
              <w:jc w:val="center"/>
              <w:textAlignment w:val="center"/>
              <w:rPr>
                <w:rFonts w:ascii="宋体" w:hAnsi="宋体"/>
                <w:color w:val="000000"/>
                <w:sz w:val="18"/>
                <w:szCs w:val="18"/>
              </w:rPr>
            </w:pPr>
            <w:r>
              <w:rPr>
                <w:rFonts w:hint="eastAsia" w:ascii="宋体" w:hAnsi="宋体"/>
                <w:color w:val="000000"/>
                <w:kern w:val="0"/>
                <w:sz w:val="18"/>
                <w:szCs w:val="18"/>
              </w:rPr>
              <w:t>天冬</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64F87200">
            <w:pPr>
              <w:widowControl/>
              <w:jc w:val="left"/>
              <w:textAlignment w:val="center"/>
              <w:rPr>
                <w:rFonts w:ascii="宋体" w:hAnsi="宋体"/>
                <w:color w:val="000000"/>
                <w:sz w:val="18"/>
                <w:szCs w:val="18"/>
              </w:rPr>
            </w:pPr>
            <w:r>
              <w:rPr>
                <w:rFonts w:hint="eastAsia" w:ascii="宋体" w:hAnsi="宋体"/>
                <w:color w:val="000000"/>
                <w:kern w:val="0"/>
                <w:sz w:val="18"/>
                <w:szCs w:val="18"/>
              </w:rPr>
              <w:t>1.呈类圆形或不规则形的片，形态饱满，质硬或柔润，有黏性，切面角质样，中柱黄白色，气微，味甜、微苦；2.直径≥1.1cm，整体形状规整，大小相对均匀；3.无黑皮、无硬皮、无须，无黑褐色斑点或斑痕，无变色、无虫蛀、无霉变，无硫</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4A58452E">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0.398 </w:t>
            </w:r>
          </w:p>
        </w:tc>
      </w:tr>
      <w:tr w14:paraId="0FB6B5FE">
        <w:tblPrEx>
          <w:tblCellMar>
            <w:top w:w="0" w:type="dxa"/>
            <w:left w:w="108" w:type="dxa"/>
            <w:bottom w:w="0" w:type="dxa"/>
            <w:right w:w="108" w:type="dxa"/>
          </w:tblCellMar>
        </w:tblPrEx>
        <w:trPr>
          <w:trHeight w:val="90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5B12DEF6">
            <w:pPr>
              <w:widowControl/>
              <w:jc w:val="center"/>
              <w:textAlignment w:val="center"/>
              <w:rPr>
                <w:rFonts w:ascii="宋体" w:hAnsi="宋体"/>
                <w:color w:val="000000"/>
                <w:sz w:val="18"/>
                <w:szCs w:val="18"/>
              </w:rPr>
            </w:pPr>
            <w:r>
              <w:rPr>
                <w:rFonts w:hint="eastAsia" w:ascii="宋体" w:hAnsi="宋体" w:eastAsia="宋体" w:cs="宋体"/>
                <w:color w:val="000000"/>
                <w:kern w:val="0"/>
                <w:sz w:val="18"/>
                <w:szCs w:val="18"/>
              </w:rPr>
              <w:t>★</w:t>
            </w:r>
            <w:r>
              <w:rPr>
                <w:rFonts w:hint="eastAsia" w:ascii="宋体" w:hAnsi="宋体"/>
                <w:color w:val="000000"/>
                <w:kern w:val="0"/>
                <w:sz w:val="18"/>
                <w:szCs w:val="18"/>
              </w:rPr>
              <w:t>100</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6EFED15E">
            <w:pPr>
              <w:widowControl/>
              <w:jc w:val="center"/>
              <w:textAlignment w:val="center"/>
              <w:rPr>
                <w:rFonts w:ascii="宋体" w:hAnsi="宋体"/>
                <w:color w:val="000000"/>
                <w:sz w:val="18"/>
                <w:szCs w:val="18"/>
              </w:rPr>
            </w:pPr>
            <w:r>
              <w:rPr>
                <w:rFonts w:hint="eastAsia" w:ascii="宋体" w:hAnsi="宋体"/>
                <w:color w:val="000000"/>
                <w:kern w:val="0"/>
                <w:sz w:val="18"/>
                <w:szCs w:val="18"/>
              </w:rPr>
              <w:t>天麻</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02D5D9BA">
            <w:pPr>
              <w:widowControl/>
              <w:jc w:val="left"/>
              <w:textAlignment w:val="center"/>
              <w:rPr>
                <w:rFonts w:ascii="宋体" w:hAnsi="宋体"/>
                <w:color w:val="000000"/>
                <w:sz w:val="18"/>
                <w:szCs w:val="18"/>
              </w:rPr>
            </w:pPr>
            <w:r>
              <w:rPr>
                <w:rFonts w:hint="eastAsia" w:ascii="宋体" w:hAnsi="宋体"/>
                <w:color w:val="000000"/>
                <w:kern w:val="0"/>
                <w:sz w:val="18"/>
                <w:szCs w:val="18"/>
              </w:rPr>
              <w:t>1.无虫蛀、无变色、无走油、无霉变等明显的质量变异。2.呈不规则的薄片，宽2.0cm以上；3.片大完整，没有空心，角质明亮，颜色正常，外皮淡黄色至黄棕色，切面黄白色至淡棕色，有一股特殊的类马尿味，质地较硬，不绵软，角质样，弯折易断。4.气微，味甘</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1A165700">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1.366 </w:t>
            </w:r>
          </w:p>
        </w:tc>
      </w:tr>
      <w:tr w14:paraId="21D3B5D2">
        <w:tblPrEx>
          <w:tblCellMar>
            <w:top w:w="0" w:type="dxa"/>
            <w:left w:w="108" w:type="dxa"/>
            <w:bottom w:w="0" w:type="dxa"/>
            <w:right w:w="108" w:type="dxa"/>
          </w:tblCellMar>
        </w:tblPrEx>
        <w:trPr>
          <w:trHeight w:val="67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594DBAAE">
            <w:pPr>
              <w:widowControl/>
              <w:jc w:val="center"/>
              <w:textAlignment w:val="center"/>
              <w:rPr>
                <w:rFonts w:ascii="宋体" w:hAnsi="宋体"/>
                <w:color w:val="000000"/>
                <w:sz w:val="18"/>
                <w:szCs w:val="18"/>
              </w:rPr>
            </w:pPr>
            <w:r>
              <w:rPr>
                <w:rFonts w:hint="eastAsia" w:ascii="宋体" w:hAnsi="宋体"/>
                <w:color w:val="000000"/>
                <w:kern w:val="0"/>
                <w:sz w:val="18"/>
                <w:szCs w:val="18"/>
              </w:rPr>
              <w:t>101</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3BF746EE">
            <w:pPr>
              <w:widowControl/>
              <w:jc w:val="center"/>
              <w:textAlignment w:val="center"/>
              <w:rPr>
                <w:rFonts w:ascii="宋体" w:hAnsi="宋体"/>
                <w:color w:val="000000"/>
                <w:sz w:val="18"/>
                <w:szCs w:val="18"/>
              </w:rPr>
            </w:pPr>
            <w:r>
              <w:rPr>
                <w:rFonts w:hint="eastAsia" w:ascii="宋体" w:hAnsi="宋体"/>
                <w:color w:val="000000"/>
                <w:kern w:val="0"/>
                <w:sz w:val="18"/>
                <w:szCs w:val="18"/>
              </w:rPr>
              <w:t>盐菟丝子</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4E625A58">
            <w:pPr>
              <w:widowControl/>
              <w:jc w:val="left"/>
              <w:textAlignment w:val="center"/>
              <w:rPr>
                <w:rFonts w:ascii="宋体" w:hAnsi="宋体"/>
                <w:color w:val="000000"/>
                <w:sz w:val="18"/>
                <w:szCs w:val="18"/>
              </w:rPr>
            </w:pPr>
            <w:r>
              <w:rPr>
                <w:rFonts w:hint="eastAsia" w:ascii="宋体" w:hAnsi="宋体"/>
                <w:color w:val="000000"/>
                <w:kern w:val="0"/>
                <w:sz w:val="18"/>
                <w:szCs w:val="18"/>
              </w:rPr>
              <w:t>1.呈类球形，直径1～2mm，表面灰棕色至棕褐色，略有香气，味微咸，粗糙，一端有浅色近圆形微凹陷的种脐，籽粒饱满；2. 无变色、无虫蛀、无霉变、无泥沙； 杂质含量少于1%</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0B4E5270">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0.272 </w:t>
            </w:r>
          </w:p>
        </w:tc>
      </w:tr>
      <w:tr w14:paraId="01E49A92">
        <w:tblPrEx>
          <w:tblCellMar>
            <w:top w:w="0" w:type="dxa"/>
            <w:left w:w="108" w:type="dxa"/>
            <w:bottom w:w="0" w:type="dxa"/>
            <w:right w:w="108" w:type="dxa"/>
          </w:tblCellMar>
        </w:tblPrEx>
        <w:trPr>
          <w:trHeight w:val="90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1B76A60D">
            <w:pPr>
              <w:widowControl/>
              <w:jc w:val="center"/>
              <w:textAlignment w:val="center"/>
              <w:rPr>
                <w:rFonts w:ascii="宋体" w:hAnsi="宋体"/>
                <w:color w:val="000000"/>
                <w:sz w:val="18"/>
                <w:szCs w:val="18"/>
              </w:rPr>
            </w:pPr>
            <w:r>
              <w:rPr>
                <w:rFonts w:hint="eastAsia" w:ascii="宋体" w:hAnsi="宋体"/>
                <w:color w:val="000000"/>
                <w:kern w:val="0"/>
                <w:sz w:val="18"/>
                <w:szCs w:val="18"/>
              </w:rPr>
              <w:t>102</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72DF4C8B">
            <w:pPr>
              <w:widowControl/>
              <w:jc w:val="center"/>
              <w:textAlignment w:val="center"/>
              <w:rPr>
                <w:rFonts w:ascii="宋体" w:hAnsi="宋体"/>
                <w:color w:val="000000"/>
                <w:sz w:val="18"/>
                <w:szCs w:val="18"/>
              </w:rPr>
            </w:pPr>
            <w:r>
              <w:rPr>
                <w:rFonts w:hint="eastAsia" w:ascii="宋体" w:hAnsi="宋体"/>
                <w:color w:val="000000"/>
                <w:kern w:val="0"/>
                <w:sz w:val="18"/>
                <w:szCs w:val="18"/>
              </w:rPr>
              <w:t>乌梅</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1D8C5DD5">
            <w:pPr>
              <w:widowControl/>
              <w:jc w:val="left"/>
              <w:textAlignment w:val="center"/>
              <w:rPr>
                <w:rFonts w:ascii="宋体" w:hAnsi="宋体"/>
                <w:color w:val="000000"/>
                <w:sz w:val="18"/>
                <w:szCs w:val="18"/>
              </w:rPr>
            </w:pPr>
            <w:r>
              <w:rPr>
                <w:rFonts w:hint="eastAsia" w:ascii="宋体" w:hAnsi="宋体"/>
                <w:color w:val="000000"/>
                <w:kern w:val="0"/>
                <w:sz w:val="18"/>
                <w:szCs w:val="18"/>
              </w:rPr>
              <w:t>1.无虫蛀、变色、霉变等明显的质量变异。2.个头较大，质润、肉厚直径一般在2cm以上，大小均匀。每千克≤200粒。表面乌黑色或棕黑色，色泽均匀，无明显色差，果肉厚而柔软，质地柔润，杂质少，一般不超过3%。3.气微，味极酸</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261A0D1F">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0.228 </w:t>
            </w:r>
          </w:p>
        </w:tc>
      </w:tr>
      <w:tr w14:paraId="3EA33519">
        <w:tblPrEx>
          <w:tblCellMar>
            <w:top w:w="0" w:type="dxa"/>
            <w:left w:w="108" w:type="dxa"/>
            <w:bottom w:w="0" w:type="dxa"/>
            <w:right w:w="108" w:type="dxa"/>
          </w:tblCellMar>
        </w:tblPrEx>
        <w:trPr>
          <w:trHeight w:val="90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29A3209A">
            <w:pPr>
              <w:widowControl/>
              <w:jc w:val="center"/>
              <w:textAlignment w:val="center"/>
              <w:rPr>
                <w:rFonts w:ascii="宋体" w:hAnsi="宋体"/>
                <w:color w:val="000000"/>
                <w:sz w:val="18"/>
                <w:szCs w:val="18"/>
              </w:rPr>
            </w:pPr>
            <w:r>
              <w:rPr>
                <w:rFonts w:hint="eastAsia" w:ascii="宋体" w:hAnsi="宋体"/>
                <w:color w:val="000000"/>
                <w:kern w:val="0"/>
                <w:sz w:val="18"/>
                <w:szCs w:val="18"/>
              </w:rPr>
              <w:t>103</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3E577185">
            <w:pPr>
              <w:widowControl/>
              <w:jc w:val="center"/>
              <w:textAlignment w:val="center"/>
              <w:rPr>
                <w:rFonts w:ascii="宋体" w:hAnsi="宋体"/>
                <w:color w:val="000000"/>
                <w:sz w:val="18"/>
                <w:szCs w:val="18"/>
              </w:rPr>
            </w:pPr>
            <w:r>
              <w:rPr>
                <w:rFonts w:hint="eastAsia" w:ascii="宋体" w:hAnsi="宋体"/>
                <w:color w:val="000000"/>
                <w:kern w:val="0"/>
                <w:sz w:val="18"/>
                <w:szCs w:val="18"/>
              </w:rPr>
              <w:t>麸炒乌药</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3DD32199">
            <w:pPr>
              <w:widowControl/>
              <w:jc w:val="left"/>
              <w:textAlignment w:val="center"/>
              <w:rPr>
                <w:rFonts w:ascii="宋体" w:hAnsi="宋体"/>
                <w:color w:val="000000"/>
                <w:sz w:val="18"/>
                <w:szCs w:val="18"/>
              </w:rPr>
            </w:pPr>
            <w:r>
              <w:rPr>
                <w:rFonts w:hint="eastAsia" w:ascii="宋体" w:hAnsi="宋体"/>
                <w:color w:val="000000"/>
                <w:kern w:val="0"/>
                <w:sz w:val="18"/>
                <w:szCs w:val="18"/>
              </w:rPr>
              <w:t>1.无虫蛀，霉变等明显的质量变异。2.呈类圆形的薄片，直径1.0～3.0cm，厚1～2mm大小均匀；3.外表皮微黄色。切面黄棕色或棕褐色，射线放射状，可见年轮环纹。4.质脆。气香，味微苦、辛，有清凉感。5.无灰渣</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7D136E7B">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0.242 </w:t>
            </w:r>
          </w:p>
        </w:tc>
      </w:tr>
      <w:tr w14:paraId="38E194D4">
        <w:tblPrEx>
          <w:tblCellMar>
            <w:top w:w="0" w:type="dxa"/>
            <w:left w:w="108" w:type="dxa"/>
            <w:bottom w:w="0" w:type="dxa"/>
            <w:right w:w="108" w:type="dxa"/>
          </w:tblCellMar>
        </w:tblPrEx>
        <w:trPr>
          <w:trHeight w:val="67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3928D26A">
            <w:pPr>
              <w:widowControl/>
              <w:jc w:val="center"/>
              <w:textAlignment w:val="center"/>
              <w:rPr>
                <w:rFonts w:ascii="宋体" w:hAnsi="宋体"/>
                <w:color w:val="000000"/>
                <w:sz w:val="18"/>
                <w:szCs w:val="18"/>
              </w:rPr>
            </w:pPr>
            <w:r>
              <w:rPr>
                <w:rFonts w:hint="eastAsia" w:ascii="宋体" w:hAnsi="宋体"/>
                <w:color w:val="000000"/>
                <w:kern w:val="0"/>
                <w:sz w:val="18"/>
                <w:szCs w:val="18"/>
              </w:rPr>
              <w:t>104</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1B1F2439">
            <w:pPr>
              <w:widowControl/>
              <w:jc w:val="center"/>
              <w:textAlignment w:val="center"/>
              <w:rPr>
                <w:rFonts w:ascii="宋体" w:hAnsi="宋体"/>
                <w:color w:val="000000"/>
                <w:sz w:val="18"/>
                <w:szCs w:val="18"/>
              </w:rPr>
            </w:pPr>
            <w:r>
              <w:rPr>
                <w:rFonts w:hint="eastAsia" w:ascii="宋体" w:hAnsi="宋体"/>
                <w:color w:val="000000"/>
                <w:kern w:val="0"/>
                <w:sz w:val="18"/>
                <w:szCs w:val="18"/>
              </w:rPr>
              <w:t>醋五味子</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67D8FCA7">
            <w:pPr>
              <w:widowControl/>
              <w:jc w:val="left"/>
              <w:textAlignment w:val="center"/>
              <w:rPr>
                <w:rFonts w:ascii="宋体" w:hAnsi="宋体"/>
                <w:color w:val="000000"/>
                <w:sz w:val="18"/>
                <w:szCs w:val="18"/>
              </w:rPr>
            </w:pPr>
            <w:r>
              <w:rPr>
                <w:rFonts w:hint="eastAsia" w:ascii="宋体" w:hAnsi="宋体"/>
                <w:color w:val="000000"/>
                <w:kern w:val="0"/>
                <w:sz w:val="18"/>
                <w:szCs w:val="18"/>
              </w:rPr>
              <w:t>1.表面乌黑色，油润，稍有光泽，有醋香气，无白霜，干瘪粒不超过 2%，大小均匀； 2.无走油、无虫蛀、无霉变，无硫，无灰渣， 杂质少于1%</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334B852D">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0.348 </w:t>
            </w:r>
          </w:p>
        </w:tc>
      </w:tr>
      <w:tr w14:paraId="3B1ED1B8">
        <w:tblPrEx>
          <w:tblCellMar>
            <w:top w:w="0" w:type="dxa"/>
            <w:left w:w="108" w:type="dxa"/>
            <w:bottom w:w="0" w:type="dxa"/>
            <w:right w:w="108" w:type="dxa"/>
          </w:tblCellMar>
        </w:tblPrEx>
        <w:trPr>
          <w:trHeight w:val="112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6720D1D8">
            <w:pPr>
              <w:widowControl/>
              <w:jc w:val="center"/>
              <w:textAlignment w:val="center"/>
              <w:rPr>
                <w:rFonts w:ascii="宋体" w:hAnsi="宋体"/>
                <w:color w:val="000000"/>
                <w:sz w:val="18"/>
                <w:szCs w:val="18"/>
              </w:rPr>
            </w:pPr>
            <w:r>
              <w:rPr>
                <w:rFonts w:hint="eastAsia" w:ascii="宋体" w:hAnsi="宋体" w:eastAsia="宋体" w:cs="宋体"/>
                <w:color w:val="000000"/>
                <w:kern w:val="0"/>
                <w:sz w:val="18"/>
                <w:szCs w:val="18"/>
              </w:rPr>
              <w:t>★</w:t>
            </w:r>
            <w:r>
              <w:rPr>
                <w:rFonts w:hint="eastAsia" w:ascii="宋体" w:hAnsi="宋体"/>
                <w:color w:val="000000"/>
                <w:kern w:val="0"/>
                <w:sz w:val="18"/>
                <w:szCs w:val="18"/>
              </w:rPr>
              <w:t>105</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655FC0FB">
            <w:pPr>
              <w:widowControl/>
              <w:jc w:val="center"/>
              <w:textAlignment w:val="center"/>
              <w:rPr>
                <w:rFonts w:ascii="宋体" w:hAnsi="宋体"/>
                <w:color w:val="000000"/>
                <w:sz w:val="18"/>
                <w:szCs w:val="18"/>
              </w:rPr>
            </w:pPr>
            <w:r>
              <w:rPr>
                <w:rFonts w:hint="eastAsia" w:ascii="宋体" w:hAnsi="宋体"/>
                <w:color w:val="000000"/>
                <w:kern w:val="0"/>
                <w:sz w:val="18"/>
                <w:szCs w:val="18"/>
              </w:rPr>
              <w:t>西洋参片</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52835D2A">
            <w:pPr>
              <w:widowControl/>
              <w:jc w:val="left"/>
              <w:textAlignment w:val="center"/>
              <w:rPr>
                <w:rFonts w:ascii="宋体" w:hAnsi="宋体"/>
                <w:color w:val="000000"/>
                <w:sz w:val="18"/>
                <w:szCs w:val="18"/>
              </w:rPr>
            </w:pPr>
            <w:r>
              <w:rPr>
                <w:rFonts w:hint="eastAsia" w:ascii="宋体" w:hAnsi="宋体"/>
                <w:color w:val="000000"/>
                <w:kern w:val="0"/>
                <w:sz w:val="18"/>
                <w:szCs w:val="18"/>
              </w:rPr>
              <w:t>1.无虫蛀、变色、霉变等明显的质量变异。2.西洋参片多为类圆形或椭圆形，边缘相对整齐，切片平整，颜色多为浅黄褐色或黄白色，表面可见横向环纹和线形皮孔状突起。直径≥1.8cm，大小均匀，断面黄白色，平坦，可见树脂道斑点，形成层环纹明显呈棕黄色。3.气特异，浓郁，味微苦、甘</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46EB1217">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2.360 </w:t>
            </w:r>
          </w:p>
        </w:tc>
      </w:tr>
      <w:tr w14:paraId="09436A9C">
        <w:tblPrEx>
          <w:tblCellMar>
            <w:top w:w="0" w:type="dxa"/>
            <w:left w:w="108" w:type="dxa"/>
            <w:bottom w:w="0" w:type="dxa"/>
            <w:right w:w="108" w:type="dxa"/>
          </w:tblCellMar>
        </w:tblPrEx>
        <w:trPr>
          <w:trHeight w:val="45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75214195">
            <w:pPr>
              <w:widowControl/>
              <w:jc w:val="center"/>
              <w:textAlignment w:val="center"/>
              <w:rPr>
                <w:rFonts w:ascii="宋体" w:hAnsi="宋体"/>
                <w:color w:val="000000"/>
                <w:sz w:val="18"/>
                <w:szCs w:val="18"/>
              </w:rPr>
            </w:pPr>
            <w:r>
              <w:rPr>
                <w:rFonts w:hint="eastAsia" w:ascii="宋体" w:hAnsi="宋体"/>
                <w:color w:val="000000"/>
                <w:kern w:val="0"/>
                <w:sz w:val="18"/>
                <w:szCs w:val="18"/>
              </w:rPr>
              <w:t>106</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38038479">
            <w:pPr>
              <w:widowControl/>
              <w:jc w:val="center"/>
              <w:textAlignment w:val="center"/>
              <w:rPr>
                <w:rFonts w:ascii="宋体" w:hAnsi="宋体"/>
                <w:color w:val="000000"/>
                <w:sz w:val="18"/>
                <w:szCs w:val="18"/>
              </w:rPr>
            </w:pPr>
            <w:r>
              <w:rPr>
                <w:rFonts w:hint="eastAsia" w:ascii="宋体" w:hAnsi="宋体"/>
                <w:color w:val="000000"/>
                <w:kern w:val="0"/>
                <w:sz w:val="18"/>
                <w:szCs w:val="18"/>
              </w:rPr>
              <w:t>夏枯草</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706603A3">
            <w:pPr>
              <w:widowControl/>
              <w:jc w:val="left"/>
              <w:textAlignment w:val="center"/>
              <w:rPr>
                <w:rFonts w:ascii="宋体" w:hAnsi="宋体"/>
                <w:color w:val="000000"/>
                <w:sz w:val="18"/>
                <w:szCs w:val="18"/>
              </w:rPr>
            </w:pPr>
            <w:r>
              <w:rPr>
                <w:rFonts w:hint="eastAsia" w:ascii="宋体" w:hAnsi="宋体"/>
                <w:color w:val="000000"/>
                <w:kern w:val="0"/>
                <w:sz w:val="18"/>
                <w:szCs w:val="18"/>
              </w:rPr>
              <w:t>1.呈圆柱形，略扁果穗长≥3cm，直径0.8～1.5cm，淡棕色至棕红色；2.无虫蛀、无霉变，无杂质</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1AC4FDA5">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0.268 </w:t>
            </w:r>
          </w:p>
        </w:tc>
      </w:tr>
      <w:tr w14:paraId="6481C493">
        <w:tblPrEx>
          <w:tblCellMar>
            <w:top w:w="0" w:type="dxa"/>
            <w:left w:w="108" w:type="dxa"/>
            <w:bottom w:w="0" w:type="dxa"/>
            <w:right w:w="108" w:type="dxa"/>
          </w:tblCellMar>
        </w:tblPrEx>
        <w:trPr>
          <w:trHeight w:val="90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3B3C91E8">
            <w:pPr>
              <w:widowControl/>
              <w:jc w:val="center"/>
              <w:textAlignment w:val="center"/>
              <w:rPr>
                <w:rFonts w:ascii="宋体" w:hAnsi="宋体"/>
                <w:color w:val="000000"/>
                <w:sz w:val="18"/>
                <w:szCs w:val="18"/>
              </w:rPr>
            </w:pPr>
            <w:r>
              <w:rPr>
                <w:rFonts w:hint="eastAsia" w:ascii="宋体" w:hAnsi="宋体"/>
                <w:color w:val="000000"/>
                <w:kern w:val="0"/>
                <w:sz w:val="18"/>
                <w:szCs w:val="18"/>
              </w:rPr>
              <w:t>107</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64BE1D74">
            <w:pPr>
              <w:widowControl/>
              <w:jc w:val="center"/>
              <w:textAlignment w:val="center"/>
              <w:rPr>
                <w:rFonts w:ascii="宋体" w:hAnsi="宋体"/>
                <w:color w:val="000000"/>
                <w:sz w:val="18"/>
                <w:szCs w:val="18"/>
              </w:rPr>
            </w:pPr>
            <w:r>
              <w:rPr>
                <w:rFonts w:hint="eastAsia" w:ascii="宋体" w:hAnsi="宋体"/>
                <w:color w:val="000000"/>
                <w:kern w:val="0"/>
                <w:sz w:val="18"/>
                <w:szCs w:val="18"/>
              </w:rPr>
              <w:t>醋香附</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4F68AECC">
            <w:pPr>
              <w:widowControl/>
              <w:jc w:val="left"/>
              <w:textAlignment w:val="center"/>
              <w:rPr>
                <w:rFonts w:ascii="宋体" w:hAnsi="宋体"/>
                <w:color w:val="000000"/>
                <w:sz w:val="18"/>
                <w:szCs w:val="18"/>
              </w:rPr>
            </w:pPr>
            <w:r>
              <w:rPr>
                <w:rFonts w:hint="eastAsia" w:ascii="宋体" w:hAnsi="宋体"/>
                <w:color w:val="000000"/>
                <w:kern w:val="0"/>
                <w:sz w:val="18"/>
                <w:szCs w:val="18"/>
              </w:rPr>
              <w:t>1.表面黑褐色，微有焦斑，角质样，去毛须及杂质，切厚片或碾碎，直径0.7cm以上片占比≥90%，但不得大于1.0cm，大小均匀，杂质不得过1%，个大，饱满，微有醋香气， 2.无变色、不走油、无杂质、无硫、无虫蛀、无霉变</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61D43179">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0.206 </w:t>
            </w:r>
          </w:p>
        </w:tc>
      </w:tr>
      <w:tr w14:paraId="6C38D95C">
        <w:tblPrEx>
          <w:tblCellMar>
            <w:top w:w="0" w:type="dxa"/>
            <w:left w:w="108" w:type="dxa"/>
            <w:bottom w:w="0" w:type="dxa"/>
            <w:right w:w="108" w:type="dxa"/>
          </w:tblCellMar>
        </w:tblPrEx>
        <w:trPr>
          <w:trHeight w:val="112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3487C781">
            <w:pPr>
              <w:widowControl/>
              <w:jc w:val="center"/>
              <w:textAlignment w:val="center"/>
              <w:rPr>
                <w:rFonts w:ascii="宋体" w:hAnsi="宋体"/>
                <w:color w:val="000000"/>
                <w:sz w:val="18"/>
                <w:szCs w:val="18"/>
              </w:rPr>
            </w:pPr>
            <w:r>
              <w:rPr>
                <w:rFonts w:hint="eastAsia" w:ascii="宋体" w:hAnsi="宋体"/>
                <w:color w:val="000000"/>
                <w:kern w:val="0"/>
                <w:sz w:val="18"/>
                <w:szCs w:val="18"/>
              </w:rPr>
              <w:t>108</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256FAA4A">
            <w:pPr>
              <w:widowControl/>
              <w:jc w:val="center"/>
              <w:textAlignment w:val="center"/>
              <w:rPr>
                <w:rFonts w:ascii="宋体" w:hAnsi="宋体"/>
                <w:color w:val="000000"/>
                <w:sz w:val="18"/>
                <w:szCs w:val="18"/>
              </w:rPr>
            </w:pPr>
            <w:r>
              <w:rPr>
                <w:rFonts w:hint="eastAsia" w:ascii="宋体" w:hAnsi="宋体"/>
                <w:color w:val="000000"/>
                <w:kern w:val="0"/>
                <w:sz w:val="18"/>
                <w:szCs w:val="18"/>
              </w:rPr>
              <w:t>酒续断</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16D6BAFC">
            <w:pPr>
              <w:widowControl/>
              <w:jc w:val="left"/>
              <w:textAlignment w:val="center"/>
              <w:rPr>
                <w:rFonts w:ascii="宋体" w:hAnsi="宋体"/>
                <w:color w:val="000000"/>
                <w:sz w:val="18"/>
                <w:szCs w:val="18"/>
              </w:rPr>
            </w:pPr>
            <w:r>
              <w:rPr>
                <w:rFonts w:hint="eastAsia" w:ascii="宋体" w:hAnsi="宋体"/>
                <w:color w:val="000000"/>
                <w:kern w:val="0"/>
                <w:sz w:val="18"/>
                <w:szCs w:val="18"/>
              </w:rPr>
              <w:t>1.无虫蛀，霉变等明显的质量变异。2.本品呈类圆形或椭圆形的厚片，直径 0.8～2.0cm，表面浅黑色或灰褐色，略有酒香气，质密实。直径0.8cm以上的片重量占比不低于 90%，大小均匀，中部直径1.2～2.0 cm，芦头片重量占比不超过2%，直径0.2cm以下的须根、灰末重量占比不超过1%；3.水分不超过10%</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48464DD6">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0.286 </w:t>
            </w:r>
          </w:p>
        </w:tc>
      </w:tr>
      <w:tr w14:paraId="47EE0A84">
        <w:tblPrEx>
          <w:tblCellMar>
            <w:top w:w="0" w:type="dxa"/>
            <w:left w:w="108" w:type="dxa"/>
            <w:bottom w:w="0" w:type="dxa"/>
            <w:right w:w="108" w:type="dxa"/>
          </w:tblCellMar>
        </w:tblPrEx>
        <w:trPr>
          <w:trHeight w:val="67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5924E158">
            <w:pPr>
              <w:widowControl/>
              <w:jc w:val="center"/>
              <w:textAlignment w:val="center"/>
              <w:rPr>
                <w:rFonts w:ascii="宋体" w:hAnsi="宋体"/>
                <w:color w:val="000000"/>
                <w:sz w:val="18"/>
                <w:szCs w:val="18"/>
              </w:rPr>
            </w:pPr>
            <w:r>
              <w:rPr>
                <w:rFonts w:hint="eastAsia" w:ascii="宋体" w:hAnsi="宋体"/>
                <w:color w:val="000000"/>
                <w:kern w:val="0"/>
                <w:sz w:val="18"/>
                <w:szCs w:val="18"/>
              </w:rPr>
              <w:t>109</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021B29AF">
            <w:pPr>
              <w:widowControl/>
              <w:jc w:val="center"/>
              <w:textAlignment w:val="center"/>
              <w:rPr>
                <w:rFonts w:ascii="宋体" w:hAnsi="宋体"/>
                <w:color w:val="000000"/>
                <w:sz w:val="18"/>
                <w:szCs w:val="18"/>
              </w:rPr>
            </w:pPr>
            <w:r>
              <w:rPr>
                <w:rFonts w:hint="eastAsia" w:ascii="宋体" w:hAnsi="宋体"/>
                <w:color w:val="000000"/>
                <w:kern w:val="0"/>
                <w:sz w:val="18"/>
                <w:szCs w:val="18"/>
              </w:rPr>
              <w:t>玄参</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70A2AF8C">
            <w:pPr>
              <w:widowControl/>
              <w:jc w:val="left"/>
              <w:textAlignment w:val="center"/>
              <w:rPr>
                <w:rFonts w:ascii="宋体" w:hAnsi="宋体"/>
                <w:color w:val="000000"/>
                <w:sz w:val="18"/>
                <w:szCs w:val="18"/>
              </w:rPr>
            </w:pPr>
            <w:r>
              <w:rPr>
                <w:rFonts w:hint="eastAsia" w:ascii="宋体" w:hAnsi="宋体"/>
                <w:color w:val="000000"/>
                <w:kern w:val="0"/>
                <w:sz w:val="18"/>
                <w:szCs w:val="18"/>
              </w:rPr>
              <w:t>1. 长条状，质地紧密无裂隙，表面灰黄色或灰褐色，断面乌黑色，微有光泽。薄片，直径≥1.5cm，大小均匀。2. 无芦头、无虫蛀、无霉变、无杂质</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25A450AF">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0.214 </w:t>
            </w:r>
          </w:p>
        </w:tc>
      </w:tr>
      <w:tr w14:paraId="1C0BB523">
        <w:tblPrEx>
          <w:tblCellMar>
            <w:top w:w="0" w:type="dxa"/>
            <w:left w:w="108" w:type="dxa"/>
            <w:bottom w:w="0" w:type="dxa"/>
            <w:right w:w="108" w:type="dxa"/>
          </w:tblCellMar>
        </w:tblPrEx>
        <w:trPr>
          <w:trHeight w:val="67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68CCA009">
            <w:pPr>
              <w:widowControl/>
              <w:jc w:val="center"/>
              <w:textAlignment w:val="center"/>
              <w:rPr>
                <w:rFonts w:ascii="宋体" w:hAnsi="宋体"/>
                <w:color w:val="000000"/>
                <w:sz w:val="18"/>
                <w:szCs w:val="18"/>
              </w:rPr>
            </w:pPr>
            <w:r>
              <w:rPr>
                <w:rFonts w:hint="eastAsia" w:ascii="宋体" w:hAnsi="宋体"/>
                <w:color w:val="000000"/>
                <w:kern w:val="0"/>
                <w:sz w:val="18"/>
                <w:szCs w:val="18"/>
              </w:rPr>
              <w:t>110</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3B41E795">
            <w:pPr>
              <w:widowControl/>
              <w:jc w:val="center"/>
              <w:textAlignment w:val="center"/>
              <w:rPr>
                <w:rFonts w:ascii="宋体" w:hAnsi="宋体"/>
                <w:color w:val="000000"/>
                <w:sz w:val="18"/>
                <w:szCs w:val="18"/>
              </w:rPr>
            </w:pPr>
            <w:r>
              <w:rPr>
                <w:rFonts w:hint="eastAsia" w:ascii="宋体" w:hAnsi="宋体"/>
                <w:color w:val="000000"/>
                <w:kern w:val="0"/>
                <w:sz w:val="18"/>
                <w:szCs w:val="18"/>
              </w:rPr>
              <w:t>旋覆花</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4CAB983D">
            <w:pPr>
              <w:widowControl/>
              <w:jc w:val="left"/>
              <w:textAlignment w:val="center"/>
              <w:rPr>
                <w:rFonts w:ascii="宋体" w:hAnsi="宋体"/>
                <w:color w:val="000000"/>
                <w:sz w:val="18"/>
                <w:szCs w:val="18"/>
              </w:rPr>
            </w:pPr>
            <w:r>
              <w:rPr>
                <w:rFonts w:hint="eastAsia" w:ascii="宋体" w:hAnsi="宋体"/>
                <w:color w:val="000000"/>
                <w:kern w:val="0"/>
                <w:sz w:val="18"/>
                <w:szCs w:val="18"/>
              </w:rPr>
              <w:t>1.无虫蛀，霉变等明显的质量变异，2.朵大、色浅黄，冠毛完整且多，花序完整，无过多破碎、散瓣，3.无掺杂枝、梗、叶，无掺伪水朝阳旋覆花、线叶旋覆花。4.气微，味微苦</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4C8E142F">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0.372 </w:t>
            </w:r>
          </w:p>
        </w:tc>
      </w:tr>
      <w:tr w14:paraId="42E7DB95">
        <w:tblPrEx>
          <w:tblCellMar>
            <w:top w:w="0" w:type="dxa"/>
            <w:left w:w="108" w:type="dxa"/>
            <w:bottom w:w="0" w:type="dxa"/>
            <w:right w:w="108" w:type="dxa"/>
          </w:tblCellMar>
        </w:tblPrEx>
        <w:trPr>
          <w:trHeight w:val="90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20F21D37">
            <w:pPr>
              <w:widowControl/>
              <w:jc w:val="center"/>
              <w:textAlignment w:val="center"/>
              <w:rPr>
                <w:rFonts w:ascii="宋体" w:hAnsi="宋体"/>
                <w:color w:val="000000"/>
                <w:sz w:val="18"/>
                <w:szCs w:val="18"/>
              </w:rPr>
            </w:pPr>
            <w:r>
              <w:rPr>
                <w:rFonts w:hint="eastAsia" w:ascii="宋体" w:hAnsi="宋体"/>
                <w:color w:val="000000"/>
                <w:kern w:val="0"/>
                <w:sz w:val="18"/>
                <w:szCs w:val="18"/>
              </w:rPr>
              <w:t>111</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4881A0E7">
            <w:pPr>
              <w:widowControl/>
              <w:jc w:val="center"/>
              <w:textAlignment w:val="center"/>
              <w:rPr>
                <w:rFonts w:ascii="宋体" w:hAnsi="宋体"/>
                <w:color w:val="000000"/>
                <w:sz w:val="18"/>
                <w:szCs w:val="18"/>
              </w:rPr>
            </w:pPr>
            <w:r>
              <w:rPr>
                <w:rFonts w:hint="eastAsia" w:ascii="宋体" w:hAnsi="宋体"/>
                <w:color w:val="000000"/>
                <w:kern w:val="0"/>
                <w:sz w:val="18"/>
                <w:szCs w:val="18"/>
              </w:rPr>
              <w:t>醋延胡索</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09C71A8B">
            <w:pPr>
              <w:widowControl/>
              <w:jc w:val="left"/>
              <w:textAlignment w:val="center"/>
              <w:rPr>
                <w:rFonts w:ascii="宋体" w:hAnsi="宋体"/>
                <w:color w:val="000000"/>
                <w:sz w:val="18"/>
                <w:szCs w:val="18"/>
              </w:rPr>
            </w:pPr>
            <w:r>
              <w:rPr>
                <w:rFonts w:hint="eastAsia" w:ascii="宋体" w:hAnsi="宋体"/>
                <w:color w:val="000000"/>
                <w:kern w:val="0"/>
                <w:sz w:val="18"/>
                <w:szCs w:val="18"/>
              </w:rPr>
              <w:t>1.无虫蛀，霉变等明显的质量变异，2.每50g≤45粒，或直径≥1.3cm，外观相对整齐、均匀，杂质较少，整体品相较好，表面深黄色或黄褐色，角质样，未透心者＜1％；3.微具醋香气，味苦；4.水分不得超过 15%；5.无掺伪山药叶腋珠芽</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13956B06">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0.628 </w:t>
            </w:r>
          </w:p>
        </w:tc>
      </w:tr>
      <w:tr w14:paraId="65647C95">
        <w:tblPrEx>
          <w:tblCellMar>
            <w:top w:w="0" w:type="dxa"/>
            <w:left w:w="108" w:type="dxa"/>
            <w:bottom w:w="0" w:type="dxa"/>
            <w:right w:w="108" w:type="dxa"/>
          </w:tblCellMar>
        </w:tblPrEx>
        <w:trPr>
          <w:trHeight w:val="67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3288AADE">
            <w:pPr>
              <w:widowControl/>
              <w:jc w:val="center"/>
              <w:textAlignment w:val="center"/>
              <w:rPr>
                <w:rFonts w:ascii="宋体" w:hAnsi="宋体"/>
                <w:color w:val="000000"/>
                <w:sz w:val="18"/>
                <w:szCs w:val="18"/>
              </w:rPr>
            </w:pPr>
            <w:r>
              <w:rPr>
                <w:rFonts w:hint="eastAsia" w:ascii="宋体" w:hAnsi="宋体"/>
                <w:color w:val="000000"/>
                <w:kern w:val="0"/>
                <w:sz w:val="18"/>
                <w:szCs w:val="18"/>
              </w:rPr>
              <w:t>112</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2BB009F9">
            <w:pPr>
              <w:widowControl/>
              <w:jc w:val="center"/>
              <w:textAlignment w:val="center"/>
              <w:rPr>
                <w:rFonts w:ascii="宋体" w:hAnsi="宋体"/>
                <w:color w:val="000000"/>
                <w:sz w:val="18"/>
                <w:szCs w:val="18"/>
              </w:rPr>
            </w:pPr>
            <w:r>
              <w:rPr>
                <w:rFonts w:hint="eastAsia" w:ascii="宋体" w:hAnsi="宋体"/>
                <w:color w:val="000000"/>
                <w:kern w:val="0"/>
                <w:sz w:val="18"/>
                <w:szCs w:val="18"/>
              </w:rPr>
              <w:t>盐益智仁</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26A2AE54">
            <w:pPr>
              <w:widowControl/>
              <w:jc w:val="left"/>
              <w:textAlignment w:val="center"/>
              <w:rPr>
                <w:rFonts w:ascii="宋体" w:hAnsi="宋体"/>
                <w:color w:val="000000"/>
                <w:sz w:val="18"/>
                <w:szCs w:val="18"/>
              </w:rPr>
            </w:pPr>
            <w:r>
              <w:rPr>
                <w:rFonts w:hint="eastAsia" w:ascii="宋体" w:hAnsi="宋体"/>
                <w:color w:val="000000"/>
                <w:kern w:val="0"/>
                <w:sz w:val="18"/>
                <w:szCs w:val="18"/>
              </w:rPr>
              <w:t>1.无虫蛀，霉变等明显的质量变异,2.饱满均匀，无瘪子，长度1.5-2cm，直径1.2-1.3cm，大小均匀。有纵向凹凸不平的突起棱线13-20条杂质少于3%③有特异香气，味辛、微咸、苦</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396A060E">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0.662 </w:t>
            </w:r>
          </w:p>
        </w:tc>
      </w:tr>
      <w:tr w14:paraId="2586E27A">
        <w:tblPrEx>
          <w:tblCellMar>
            <w:top w:w="0" w:type="dxa"/>
            <w:left w:w="108" w:type="dxa"/>
            <w:bottom w:w="0" w:type="dxa"/>
            <w:right w:w="108" w:type="dxa"/>
          </w:tblCellMar>
        </w:tblPrEx>
        <w:trPr>
          <w:trHeight w:val="90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5FC3468B">
            <w:pPr>
              <w:widowControl/>
              <w:jc w:val="center"/>
              <w:textAlignment w:val="center"/>
              <w:rPr>
                <w:rFonts w:ascii="宋体" w:hAnsi="宋体"/>
                <w:color w:val="000000"/>
                <w:sz w:val="18"/>
                <w:szCs w:val="18"/>
              </w:rPr>
            </w:pPr>
            <w:r>
              <w:rPr>
                <w:rFonts w:hint="eastAsia" w:ascii="宋体" w:hAnsi="宋体"/>
                <w:color w:val="000000"/>
                <w:kern w:val="0"/>
                <w:sz w:val="18"/>
                <w:szCs w:val="18"/>
              </w:rPr>
              <w:t>113</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195BCED6">
            <w:pPr>
              <w:widowControl/>
              <w:jc w:val="center"/>
              <w:textAlignment w:val="center"/>
              <w:rPr>
                <w:rFonts w:ascii="宋体" w:hAnsi="宋体"/>
                <w:color w:val="000000"/>
                <w:sz w:val="18"/>
                <w:szCs w:val="18"/>
              </w:rPr>
            </w:pPr>
            <w:r>
              <w:rPr>
                <w:rFonts w:hint="eastAsia" w:ascii="宋体" w:hAnsi="宋体"/>
                <w:color w:val="000000"/>
                <w:kern w:val="0"/>
                <w:sz w:val="18"/>
                <w:szCs w:val="18"/>
              </w:rPr>
              <w:t>薏苡仁</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39818E50">
            <w:pPr>
              <w:widowControl/>
              <w:jc w:val="left"/>
              <w:textAlignment w:val="center"/>
              <w:rPr>
                <w:rFonts w:ascii="宋体" w:hAnsi="宋体"/>
                <w:color w:val="000000"/>
                <w:sz w:val="18"/>
                <w:szCs w:val="18"/>
              </w:rPr>
            </w:pPr>
            <w:r>
              <w:rPr>
                <w:rFonts w:hint="eastAsia" w:ascii="宋体" w:hAnsi="宋体"/>
                <w:color w:val="000000"/>
                <w:kern w:val="0"/>
                <w:sz w:val="18"/>
                <w:szCs w:val="18"/>
              </w:rPr>
              <w:t>1.无虫蛀、变色、霉变、油粒等明显的质量变异。2.长 5～8mm，宽 4～6mm，大小均匀，无碎粒，表面乳白色，光滑，偶有残存的黄褐色种皮；一端钝圆，另端较宽而微凹，有1淡棕色点状种脐；背面圆凸，腹面有1条较宽而深的纵沟。3.质坚实，断面白色，粉性；4.气微，味微甜</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1436ABD1">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0.188 </w:t>
            </w:r>
          </w:p>
        </w:tc>
      </w:tr>
      <w:tr w14:paraId="39978C9F">
        <w:tblPrEx>
          <w:tblCellMar>
            <w:top w:w="0" w:type="dxa"/>
            <w:left w:w="108" w:type="dxa"/>
            <w:bottom w:w="0" w:type="dxa"/>
            <w:right w:w="108" w:type="dxa"/>
          </w:tblCellMar>
        </w:tblPrEx>
        <w:trPr>
          <w:trHeight w:val="28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59234497">
            <w:pPr>
              <w:widowControl/>
              <w:jc w:val="center"/>
              <w:textAlignment w:val="center"/>
              <w:rPr>
                <w:rFonts w:ascii="宋体" w:hAnsi="宋体"/>
                <w:color w:val="000000"/>
                <w:sz w:val="18"/>
                <w:szCs w:val="18"/>
              </w:rPr>
            </w:pPr>
            <w:r>
              <w:rPr>
                <w:rFonts w:hint="eastAsia" w:ascii="宋体" w:hAnsi="宋体"/>
                <w:color w:val="000000"/>
                <w:kern w:val="0"/>
                <w:sz w:val="18"/>
                <w:szCs w:val="18"/>
              </w:rPr>
              <w:t>114</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1CD7C211">
            <w:pPr>
              <w:widowControl/>
              <w:jc w:val="center"/>
              <w:textAlignment w:val="center"/>
              <w:rPr>
                <w:rFonts w:ascii="宋体" w:hAnsi="宋体"/>
                <w:color w:val="000000"/>
                <w:sz w:val="18"/>
                <w:szCs w:val="18"/>
              </w:rPr>
            </w:pPr>
            <w:r>
              <w:rPr>
                <w:rFonts w:hint="eastAsia" w:ascii="宋体" w:hAnsi="宋体"/>
                <w:color w:val="000000"/>
                <w:kern w:val="0"/>
                <w:sz w:val="18"/>
                <w:szCs w:val="18"/>
              </w:rPr>
              <w:t>麸炒薏苡仁</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0F5857A5">
            <w:pPr>
              <w:widowControl/>
              <w:jc w:val="left"/>
              <w:textAlignment w:val="center"/>
              <w:rPr>
                <w:rFonts w:ascii="宋体" w:hAnsi="宋体"/>
                <w:color w:val="000000"/>
                <w:sz w:val="18"/>
                <w:szCs w:val="18"/>
              </w:rPr>
            </w:pPr>
            <w:r>
              <w:rPr>
                <w:rFonts w:hint="eastAsia" w:ascii="宋体" w:hAnsi="宋体"/>
                <w:color w:val="000000"/>
                <w:kern w:val="0"/>
                <w:sz w:val="18"/>
                <w:szCs w:val="18"/>
              </w:rPr>
              <w:t>1.本品形如薏苡仁，大小均匀，微鼓起，表面微黄色</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29DE62C7">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0.188 </w:t>
            </w:r>
          </w:p>
        </w:tc>
      </w:tr>
      <w:tr w14:paraId="2DE48A52">
        <w:tblPrEx>
          <w:tblCellMar>
            <w:top w:w="0" w:type="dxa"/>
            <w:left w:w="108" w:type="dxa"/>
            <w:bottom w:w="0" w:type="dxa"/>
            <w:right w:w="108" w:type="dxa"/>
          </w:tblCellMar>
        </w:tblPrEx>
        <w:trPr>
          <w:trHeight w:val="45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7DC43194">
            <w:pPr>
              <w:widowControl/>
              <w:jc w:val="center"/>
              <w:textAlignment w:val="center"/>
              <w:rPr>
                <w:rFonts w:ascii="宋体" w:hAnsi="宋体"/>
                <w:color w:val="000000"/>
                <w:sz w:val="18"/>
                <w:szCs w:val="18"/>
              </w:rPr>
            </w:pPr>
            <w:r>
              <w:rPr>
                <w:rFonts w:hint="eastAsia" w:ascii="宋体" w:hAnsi="宋体" w:eastAsia="宋体" w:cs="宋体"/>
                <w:color w:val="000000"/>
                <w:kern w:val="0"/>
                <w:sz w:val="18"/>
                <w:szCs w:val="18"/>
              </w:rPr>
              <w:t>★</w:t>
            </w:r>
            <w:r>
              <w:rPr>
                <w:rFonts w:hint="eastAsia" w:ascii="宋体" w:hAnsi="宋体"/>
                <w:color w:val="000000"/>
                <w:kern w:val="0"/>
                <w:sz w:val="18"/>
                <w:szCs w:val="18"/>
              </w:rPr>
              <w:t>115</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1BEE0C4D">
            <w:pPr>
              <w:widowControl/>
              <w:jc w:val="center"/>
              <w:textAlignment w:val="center"/>
              <w:rPr>
                <w:rFonts w:ascii="宋体" w:hAnsi="宋体"/>
                <w:color w:val="000000"/>
                <w:sz w:val="18"/>
                <w:szCs w:val="18"/>
              </w:rPr>
            </w:pPr>
            <w:r>
              <w:rPr>
                <w:rFonts w:hint="eastAsia" w:ascii="宋体" w:hAnsi="宋体"/>
                <w:color w:val="000000"/>
                <w:kern w:val="0"/>
                <w:sz w:val="18"/>
                <w:szCs w:val="18"/>
              </w:rPr>
              <w:t>淫羊藿</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64E3228A">
            <w:pPr>
              <w:widowControl/>
              <w:jc w:val="left"/>
              <w:textAlignment w:val="center"/>
              <w:rPr>
                <w:rFonts w:ascii="宋体" w:hAnsi="宋体"/>
                <w:color w:val="000000"/>
                <w:sz w:val="18"/>
                <w:szCs w:val="18"/>
              </w:rPr>
            </w:pPr>
            <w:r>
              <w:rPr>
                <w:rFonts w:hint="eastAsia" w:ascii="宋体" w:hAnsi="宋体"/>
                <w:color w:val="000000"/>
                <w:kern w:val="0"/>
                <w:sz w:val="18"/>
                <w:szCs w:val="18"/>
              </w:rPr>
              <w:t>①无虫蛀，霉变等明显的质量变异②呈丝片状，上表面呈青绿、黄绿色。叶丝占比≥95%，碎末占比≤1%，无杂质</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602E73CF">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0.960 </w:t>
            </w:r>
          </w:p>
        </w:tc>
      </w:tr>
      <w:tr w14:paraId="4DC53FA4">
        <w:tblPrEx>
          <w:tblCellMar>
            <w:top w:w="0" w:type="dxa"/>
            <w:left w:w="108" w:type="dxa"/>
            <w:bottom w:w="0" w:type="dxa"/>
            <w:right w:w="108" w:type="dxa"/>
          </w:tblCellMar>
        </w:tblPrEx>
        <w:trPr>
          <w:trHeight w:val="90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7EF8DBFE">
            <w:pPr>
              <w:widowControl/>
              <w:jc w:val="center"/>
              <w:textAlignment w:val="center"/>
              <w:rPr>
                <w:rFonts w:ascii="宋体" w:hAnsi="宋体"/>
                <w:color w:val="000000"/>
                <w:sz w:val="18"/>
                <w:szCs w:val="18"/>
              </w:rPr>
            </w:pPr>
            <w:r>
              <w:rPr>
                <w:rFonts w:hint="eastAsia" w:ascii="宋体" w:hAnsi="宋体"/>
                <w:color w:val="000000"/>
                <w:kern w:val="0"/>
                <w:sz w:val="18"/>
                <w:szCs w:val="18"/>
              </w:rPr>
              <w:t>116</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0BF46EF7">
            <w:pPr>
              <w:widowControl/>
              <w:jc w:val="center"/>
              <w:textAlignment w:val="center"/>
              <w:rPr>
                <w:rFonts w:ascii="宋体" w:hAnsi="宋体"/>
                <w:color w:val="000000"/>
                <w:sz w:val="18"/>
                <w:szCs w:val="18"/>
              </w:rPr>
            </w:pPr>
            <w:r>
              <w:rPr>
                <w:rFonts w:hint="eastAsia" w:ascii="宋体" w:hAnsi="宋体"/>
                <w:color w:val="000000"/>
                <w:kern w:val="0"/>
                <w:sz w:val="18"/>
                <w:szCs w:val="18"/>
              </w:rPr>
              <w:t>玉竹</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0C3B22C5">
            <w:pPr>
              <w:widowControl/>
              <w:jc w:val="left"/>
              <w:textAlignment w:val="center"/>
              <w:rPr>
                <w:rFonts w:ascii="宋体" w:hAnsi="宋体"/>
                <w:color w:val="000000"/>
                <w:sz w:val="18"/>
                <w:szCs w:val="18"/>
              </w:rPr>
            </w:pPr>
            <w:r>
              <w:rPr>
                <w:rFonts w:hint="eastAsia" w:ascii="宋体" w:hAnsi="宋体"/>
                <w:color w:val="000000"/>
                <w:kern w:val="0"/>
                <w:sz w:val="18"/>
                <w:szCs w:val="18"/>
              </w:rPr>
              <w:t>1.无虫蛀，霉变等明显的质量变异。2.呈不规则厚片或段，厚片厚度约4mm，短段长5～10mm，直径≥1.2cm，大小均匀，边皮片5%以下；3.外表皮黄白色至淡黄棕色，半透明，有时可见环节；4.切面角质样或显颗粒性；5.气微，味甘，嚼之发黏</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4C9A7739">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0.342 </w:t>
            </w:r>
          </w:p>
        </w:tc>
      </w:tr>
      <w:tr w14:paraId="6C7E279D">
        <w:tblPrEx>
          <w:tblCellMar>
            <w:top w:w="0" w:type="dxa"/>
            <w:left w:w="108" w:type="dxa"/>
            <w:bottom w:w="0" w:type="dxa"/>
            <w:right w:w="108" w:type="dxa"/>
          </w:tblCellMar>
        </w:tblPrEx>
        <w:trPr>
          <w:trHeight w:val="67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02A5B5DA">
            <w:pPr>
              <w:widowControl/>
              <w:jc w:val="center"/>
              <w:textAlignment w:val="center"/>
              <w:rPr>
                <w:rFonts w:ascii="宋体" w:hAnsi="宋体"/>
                <w:color w:val="000000"/>
                <w:sz w:val="18"/>
                <w:szCs w:val="18"/>
              </w:rPr>
            </w:pPr>
            <w:r>
              <w:rPr>
                <w:rFonts w:hint="eastAsia" w:ascii="宋体" w:hAnsi="宋体" w:eastAsia="宋体" w:cs="宋体"/>
                <w:color w:val="000000"/>
                <w:kern w:val="0"/>
                <w:sz w:val="18"/>
                <w:szCs w:val="18"/>
              </w:rPr>
              <w:t>★</w:t>
            </w:r>
            <w:r>
              <w:rPr>
                <w:rFonts w:hint="eastAsia" w:ascii="宋体" w:hAnsi="宋体"/>
                <w:color w:val="000000"/>
                <w:kern w:val="0"/>
                <w:sz w:val="18"/>
                <w:szCs w:val="18"/>
              </w:rPr>
              <w:t>117</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58EFB508">
            <w:pPr>
              <w:widowControl/>
              <w:jc w:val="center"/>
              <w:textAlignment w:val="center"/>
              <w:rPr>
                <w:rFonts w:ascii="宋体" w:hAnsi="宋体"/>
                <w:color w:val="000000"/>
                <w:sz w:val="18"/>
                <w:szCs w:val="18"/>
              </w:rPr>
            </w:pPr>
            <w:r>
              <w:rPr>
                <w:rFonts w:hint="eastAsia" w:ascii="宋体" w:hAnsi="宋体"/>
                <w:color w:val="000000"/>
                <w:kern w:val="0"/>
                <w:sz w:val="18"/>
                <w:szCs w:val="18"/>
              </w:rPr>
              <w:t>制远志</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01EBF37D">
            <w:pPr>
              <w:widowControl/>
              <w:jc w:val="left"/>
              <w:textAlignment w:val="center"/>
              <w:rPr>
                <w:rFonts w:ascii="宋体" w:hAnsi="宋体"/>
                <w:color w:val="000000"/>
                <w:sz w:val="18"/>
                <w:szCs w:val="18"/>
              </w:rPr>
            </w:pPr>
            <w:r>
              <w:rPr>
                <w:rFonts w:hint="eastAsia" w:ascii="宋体" w:hAnsi="宋体"/>
                <w:color w:val="000000"/>
                <w:kern w:val="0"/>
                <w:sz w:val="18"/>
                <w:szCs w:val="18"/>
              </w:rPr>
              <w:t>1.本品为远志筒，呈圆筒形，中空的段，直径0.4cm以上，大小均匀，抽心率≥95%，无虫蛀，霉变等明显的质量变异；2.表面黄棕色，有横皱纹；3.切面棕黄色，易折断；4.气微，味微甜，嚼之有刺喉感</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42BDA36E">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1.382 </w:t>
            </w:r>
          </w:p>
        </w:tc>
      </w:tr>
      <w:tr w14:paraId="2E0459EF">
        <w:tblPrEx>
          <w:tblCellMar>
            <w:top w:w="0" w:type="dxa"/>
            <w:left w:w="108" w:type="dxa"/>
            <w:bottom w:w="0" w:type="dxa"/>
            <w:right w:w="108" w:type="dxa"/>
          </w:tblCellMar>
        </w:tblPrEx>
        <w:trPr>
          <w:trHeight w:val="67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307EFF51">
            <w:pPr>
              <w:widowControl/>
              <w:jc w:val="center"/>
              <w:textAlignment w:val="center"/>
              <w:rPr>
                <w:rFonts w:ascii="宋体" w:hAnsi="宋体"/>
                <w:color w:val="000000"/>
                <w:sz w:val="18"/>
                <w:szCs w:val="18"/>
              </w:rPr>
            </w:pPr>
            <w:r>
              <w:rPr>
                <w:rFonts w:hint="eastAsia" w:ascii="宋体" w:hAnsi="宋体" w:eastAsia="宋体" w:cs="宋体"/>
                <w:color w:val="000000"/>
                <w:kern w:val="0"/>
                <w:sz w:val="18"/>
                <w:szCs w:val="18"/>
              </w:rPr>
              <w:t>★</w:t>
            </w:r>
            <w:r>
              <w:rPr>
                <w:rFonts w:hint="eastAsia" w:ascii="宋体" w:hAnsi="宋体"/>
                <w:color w:val="000000"/>
                <w:kern w:val="0"/>
                <w:sz w:val="18"/>
                <w:szCs w:val="18"/>
              </w:rPr>
              <w:t>118</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2C4AFE1F">
            <w:pPr>
              <w:widowControl/>
              <w:jc w:val="center"/>
              <w:textAlignment w:val="center"/>
              <w:rPr>
                <w:rFonts w:ascii="宋体" w:hAnsi="宋体"/>
                <w:color w:val="000000"/>
                <w:sz w:val="18"/>
                <w:szCs w:val="18"/>
              </w:rPr>
            </w:pPr>
            <w:r>
              <w:rPr>
                <w:rFonts w:hint="eastAsia" w:ascii="宋体" w:hAnsi="宋体"/>
                <w:color w:val="000000"/>
                <w:kern w:val="0"/>
                <w:sz w:val="18"/>
                <w:szCs w:val="18"/>
              </w:rPr>
              <w:t>蜜远志</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3A61E7B0">
            <w:pPr>
              <w:widowControl/>
              <w:jc w:val="left"/>
              <w:textAlignment w:val="center"/>
              <w:rPr>
                <w:rFonts w:ascii="宋体" w:hAnsi="宋体"/>
                <w:color w:val="000000"/>
                <w:sz w:val="18"/>
                <w:szCs w:val="18"/>
              </w:rPr>
            </w:pPr>
            <w:r>
              <w:rPr>
                <w:rFonts w:hint="eastAsia" w:ascii="宋体" w:hAnsi="宋体"/>
                <w:color w:val="000000"/>
                <w:kern w:val="0"/>
                <w:sz w:val="18"/>
                <w:szCs w:val="18"/>
              </w:rPr>
              <w:t>1.本品为远志筒，呈圆筒形，中空的段，直径0.4cm以上，大小均匀，抽心率≥95%，无虫蛀，霉变等明显的质量变异；2.表面棕黄色至深棕色，有横皱纹；3.切面棕黄色，易折断；4.有蜜香气，味甜，嚼之有刺喉感</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062AC0EE">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1.382 </w:t>
            </w:r>
          </w:p>
        </w:tc>
      </w:tr>
      <w:tr w14:paraId="3B8C6262">
        <w:tblPrEx>
          <w:tblCellMar>
            <w:top w:w="0" w:type="dxa"/>
            <w:left w:w="108" w:type="dxa"/>
            <w:bottom w:w="0" w:type="dxa"/>
            <w:right w:w="108" w:type="dxa"/>
          </w:tblCellMar>
        </w:tblPrEx>
        <w:trPr>
          <w:trHeight w:val="67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7095FF91">
            <w:pPr>
              <w:widowControl/>
              <w:jc w:val="center"/>
              <w:textAlignment w:val="center"/>
              <w:rPr>
                <w:rFonts w:ascii="宋体" w:hAnsi="宋体"/>
                <w:color w:val="000000"/>
                <w:sz w:val="18"/>
                <w:szCs w:val="18"/>
              </w:rPr>
            </w:pPr>
            <w:r>
              <w:rPr>
                <w:rFonts w:hint="eastAsia" w:ascii="宋体" w:hAnsi="宋体"/>
                <w:color w:val="000000"/>
                <w:kern w:val="0"/>
                <w:sz w:val="18"/>
                <w:szCs w:val="18"/>
              </w:rPr>
              <w:t>119</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5DC9C147">
            <w:pPr>
              <w:widowControl/>
              <w:jc w:val="center"/>
              <w:textAlignment w:val="center"/>
              <w:rPr>
                <w:rFonts w:ascii="宋体" w:hAnsi="宋体"/>
                <w:color w:val="000000"/>
                <w:sz w:val="18"/>
                <w:szCs w:val="18"/>
              </w:rPr>
            </w:pPr>
            <w:r>
              <w:rPr>
                <w:rFonts w:hint="eastAsia" w:ascii="宋体" w:hAnsi="宋体"/>
                <w:color w:val="000000"/>
                <w:kern w:val="0"/>
                <w:sz w:val="18"/>
                <w:szCs w:val="18"/>
              </w:rPr>
              <w:t>盐泽泻</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3731203C">
            <w:pPr>
              <w:widowControl/>
              <w:jc w:val="left"/>
              <w:textAlignment w:val="center"/>
              <w:rPr>
                <w:rFonts w:ascii="宋体" w:hAnsi="宋体"/>
                <w:color w:val="000000"/>
                <w:sz w:val="18"/>
                <w:szCs w:val="18"/>
              </w:rPr>
            </w:pPr>
            <w:r>
              <w:rPr>
                <w:rFonts w:hint="eastAsia" w:ascii="宋体" w:hAnsi="宋体"/>
                <w:color w:val="000000"/>
                <w:kern w:val="0"/>
                <w:sz w:val="18"/>
                <w:szCs w:val="18"/>
              </w:rPr>
              <w:t>1.无虫蛀，霉变等明显的质量变异。2.呈圆形或椭圆形厚片，直径3.0cm以上，大小均匀，焦糊片＜1%；3.外表皮淡黄棕色或黄褐色，偶见焦斑；5.味微咸。</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3550392F">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0.222 </w:t>
            </w:r>
          </w:p>
        </w:tc>
      </w:tr>
      <w:tr w14:paraId="2E5DD32A">
        <w:tblPrEx>
          <w:tblCellMar>
            <w:top w:w="0" w:type="dxa"/>
            <w:left w:w="108" w:type="dxa"/>
            <w:bottom w:w="0" w:type="dxa"/>
            <w:right w:w="108" w:type="dxa"/>
          </w:tblCellMar>
        </w:tblPrEx>
        <w:trPr>
          <w:trHeight w:val="67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524B985C">
            <w:pPr>
              <w:widowControl/>
              <w:jc w:val="center"/>
              <w:textAlignment w:val="center"/>
              <w:rPr>
                <w:rFonts w:ascii="宋体" w:hAnsi="宋体"/>
                <w:color w:val="000000"/>
                <w:sz w:val="18"/>
                <w:szCs w:val="18"/>
              </w:rPr>
            </w:pPr>
            <w:r>
              <w:rPr>
                <w:rFonts w:hint="eastAsia" w:ascii="宋体" w:hAnsi="宋体"/>
                <w:color w:val="000000"/>
                <w:kern w:val="0"/>
                <w:sz w:val="18"/>
                <w:szCs w:val="18"/>
              </w:rPr>
              <w:t>120</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69025430">
            <w:pPr>
              <w:widowControl/>
              <w:jc w:val="center"/>
              <w:textAlignment w:val="center"/>
              <w:rPr>
                <w:rFonts w:ascii="宋体" w:hAnsi="宋体"/>
                <w:color w:val="000000"/>
                <w:sz w:val="18"/>
                <w:szCs w:val="18"/>
              </w:rPr>
            </w:pPr>
            <w:r>
              <w:rPr>
                <w:rFonts w:hint="eastAsia" w:ascii="宋体" w:hAnsi="宋体"/>
                <w:color w:val="000000"/>
                <w:kern w:val="0"/>
                <w:sz w:val="18"/>
                <w:szCs w:val="18"/>
              </w:rPr>
              <w:t>炒栀子</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21FB2B92">
            <w:pPr>
              <w:widowControl/>
              <w:jc w:val="left"/>
              <w:textAlignment w:val="center"/>
              <w:rPr>
                <w:rFonts w:ascii="宋体" w:hAnsi="宋体"/>
                <w:color w:val="000000"/>
                <w:sz w:val="18"/>
                <w:szCs w:val="18"/>
              </w:rPr>
            </w:pPr>
            <w:r>
              <w:rPr>
                <w:rFonts w:hint="eastAsia" w:ascii="宋体" w:hAnsi="宋体"/>
                <w:color w:val="000000"/>
                <w:kern w:val="0"/>
                <w:sz w:val="18"/>
                <w:szCs w:val="18"/>
              </w:rPr>
              <w:t>1.无虫蛀，霉变等明显的质量变异。2.本品呈不规则碎块状或细小颗粒，黄褐色，种子多数，扁卵圆形，红褐色或红黄色，表面密具细小疣状突起。 3.具焦香气，味微酸而苦。4.无枝杆，无果柄，无叶片</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1027DDC3">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0.352 </w:t>
            </w:r>
          </w:p>
        </w:tc>
      </w:tr>
      <w:tr w14:paraId="4F337D74">
        <w:tblPrEx>
          <w:tblCellMar>
            <w:top w:w="0" w:type="dxa"/>
            <w:left w:w="108" w:type="dxa"/>
            <w:bottom w:w="0" w:type="dxa"/>
            <w:right w:w="108" w:type="dxa"/>
          </w:tblCellMar>
        </w:tblPrEx>
        <w:trPr>
          <w:trHeight w:val="90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5A9BA6AB">
            <w:pPr>
              <w:widowControl/>
              <w:jc w:val="center"/>
              <w:textAlignment w:val="center"/>
              <w:rPr>
                <w:rFonts w:ascii="宋体" w:hAnsi="宋体"/>
                <w:color w:val="000000"/>
                <w:sz w:val="18"/>
                <w:szCs w:val="18"/>
              </w:rPr>
            </w:pPr>
            <w:r>
              <w:rPr>
                <w:rFonts w:hint="eastAsia" w:ascii="宋体" w:hAnsi="宋体"/>
                <w:color w:val="000000"/>
                <w:kern w:val="0"/>
                <w:sz w:val="18"/>
                <w:szCs w:val="18"/>
              </w:rPr>
              <w:t>121</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2A200CFA">
            <w:pPr>
              <w:widowControl/>
              <w:jc w:val="center"/>
              <w:textAlignment w:val="center"/>
              <w:rPr>
                <w:rFonts w:ascii="宋体" w:hAnsi="宋体"/>
                <w:color w:val="000000"/>
                <w:sz w:val="18"/>
                <w:szCs w:val="18"/>
              </w:rPr>
            </w:pPr>
            <w:r>
              <w:rPr>
                <w:rFonts w:hint="eastAsia" w:ascii="宋体" w:hAnsi="宋体"/>
                <w:color w:val="000000"/>
                <w:kern w:val="0"/>
                <w:sz w:val="18"/>
                <w:szCs w:val="18"/>
              </w:rPr>
              <w:t>麸炒枳壳</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7E960778">
            <w:pPr>
              <w:widowControl/>
              <w:jc w:val="left"/>
              <w:textAlignment w:val="center"/>
              <w:rPr>
                <w:rFonts w:ascii="宋体" w:hAnsi="宋体"/>
                <w:color w:val="000000"/>
                <w:sz w:val="18"/>
                <w:szCs w:val="18"/>
              </w:rPr>
            </w:pPr>
            <w:r>
              <w:rPr>
                <w:rFonts w:hint="eastAsia" w:ascii="宋体" w:hAnsi="宋体"/>
                <w:color w:val="000000"/>
                <w:kern w:val="0"/>
                <w:sz w:val="18"/>
                <w:szCs w:val="18"/>
              </w:rPr>
              <w:t>1.无虫蛀，霉变等明显的质量变异。2.本品呈不规则弧状条形薄片，厚1～2mm；2.切面外果皮棕褐色至黑褐色，中果皮黄棕色至棕褐色，近外缘有1～2列点状油室，内侧有的有少量紫褐色瓢囊；3.质坚硬，不易折断；4.偶有焦斑，质脆，气清香，味苦、微酸，微有焦香气</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084BB476">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0.210 </w:t>
            </w:r>
          </w:p>
        </w:tc>
      </w:tr>
      <w:tr w14:paraId="29D2B5D7">
        <w:tblPrEx>
          <w:tblCellMar>
            <w:top w:w="0" w:type="dxa"/>
            <w:left w:w="108" w:type="dxa"/>
            <w:bottom w:w="0" w:type="dxa"/>
            <w:right w:w="108" w:type="dxa"/>
          </w:tblCellMar>
        </w:tblPrEx>
        <w:trPr>
          <w:trHeight w:val="135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78964B7E">
            <w:pPr>
              <w:widowControl/>
              <w:jc w:val="center"/>
              <w:textAlignment w:val="center"/>
              <w:rPr>
                <w:rFonts w:ascii="宋体" w:hAnsi="宋体"/>
                <w:color w:val="000000"/>
                <w:sz w:val="18"/>
                <w:szCs w:val="18"/>
              </w:rPr>
            </w:pPr>
            <w:r>
              <w:rPr>
                <w:rFonts w:hint="eastAsia" w:ascii="宋体" w:hAnsi="宋体"/>
                <w:color w:val="000000"/>
                <w:kern w:val="0"/>
                <w:sz w:val="18"/>
                <w:szCs w:val="18"/>
              </w:rPr>
              <w:t>122</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76B78654">
            <w:pPr>
              <w:widowControl/>
              <w:jc w:val="center"/>
              <w:textAlignment w:val="center"/>
              <w:rPr>
                <w:rFonts w:ascii="宋体" w:hAnsi="宋体"/>
                <w:color w:val="000000"/>
                <w:sz w:val="18"/>
                <w:szCs w:val="18"/>
              </w:rPr>
            </w:pPr>
            <w:r>
              <w:rPr>
                <w:rFonts w:hint="eastAsia" w:ascii="宋体" w:hAnsi="宋体"/>
                <w:color w:val="000000"/>
                <w:kern w:val="0"/>
                <w:sz w:val="18"/>
                <w:szCs w:val="18"/>
              </w:rPr>
              <w:t>枳椇子</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4309C708">
            <w:pPr>
              <w:widowControl/>
              <w:jc w:val="left"/>
              <w:textAlignment w:val="center"/>
              <w:rPr>
                <w:rFonts w:ascii="宋体" w:hAnsi="宋体"/>
                <w:color w:val="000000"/>
                <w:sz w:val="18"/>
                <w:szCs w:val="18"/>
              </w:rPr>
            </w:pPr>
            <w:r>
              <w:rPr>
                <w:rFonts w:hint="eastAsia" w:ascii="宋体" w:hAnsi="宋体"/>
                <w:color w:val="000000"/>
                <w:kern w:val="0"/>
                <w:sz w:val="18"/>
                <w:szCs w:val="18"/>
              </w:rPr>
              <w:t>1.无虫蛀、变色、霉变等明显的质量变异。2.呈扁圆形，直径3～5.5mm，厚1.5～2.5mm，大小均匀，表面红棕色至黑棕色，有光泽，平滑或可见散在的小凹点，顶端有微凸的合点，基部凹陷处有点状种脐，背面稍隆起，腹面有一条纵行隆起的种脊。饱满，无杂质、大小相对一致、形状较为完整、颜色均匀且有光泽。3.种皮坚硬，不易破碎，胚乳乳白色，子叶淡黄色，肥厚，均富油性。4.气微，味微涩。</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7D2EC76C">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0.251 </w:t>
            </w:r>
          </w:p>
        </w:tc>
      </w:tr>
      <w:tr w14:paraId="7BC06E82">
        <w:tblPrEx>
          <w:tblCellMar>
            <w:top w:w="0" w:type="dxa"/>
            <w:left w:w="108" w:type="dxa"/>
            <w:bottom w:w="0" w:type="dxa"/>
            <w:right w:w="108" w:type="dxa"/>
          </w:tblCellMar>
        </w:tblPrEx>
        <w:trPr>
          <w:trHeight w:val="90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14:paraId="5E541675">
            <w:pPr>
              <w:widowControl/>
              <w:jc w:val="center"/>
              <w:textAlignment w:val="center"/>
              <w:rPr>
                <w:rFonts w:ascii="宋体" w:hAnsi="宋体"/>
                <w:color w:val="000000"/>
                <w:sz w:val="18"/>
                <w:szCs w:val="18"/>
              </w:rPr>
            </w:pPr>
            <w:r>
              <w:rPr>
                <w:rFonts w:hint="eastAsia" w:ascii="宋体" w:hAnsi="宋体"/>
                <w:color w:val="000000"/>
                <w:kern w:val="0"/>
                <w:sz w:val="18"/>
                <w:szCs w:val="18"/>
              </w:rPr>
              <w:t>123</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14:paraId="3A91B3F9">
            <w:pPr>
              <w:widowControl/>
              <w:jc w:val="center"/>
              <w:textAlignment w:val="center"/>
              <w:rPr>
                <w:rFonts w:ascii="宋体" w:hAnsi="宋体"/>
                <w:color w:val="000000"/>
                <w:sz w:val="18"/>
                <w:szCs w:val="18"/>
              </w:rPr>
            </w:pPr>
            <w:r>
              <w:rPr>
                <w:rFonts w:hint="eastAsia" w:ascii="宋体" w:hAnsi="宋体"/>
                <w:color w:val="000000"/>
                <w:kern w:val="0"/>
                <w:sz w:val="18"/>
                <w:szCs w:val="18"/>
              </w:rPr>
              <w:t>紫苏叶</w:t>
            </w:r>
          </w:p>
        </w:tc>
        <w:tc>
          <w:tcPr>
            <w:tcW w:w="6423" w:type="dxa"/>
            <w:tcBorders>
              <w:top w:val="single" w:color="000000" w:sz="4" w:space="0"/>
              <w:left w:val="single" w:color="000000" w:sz="4" w:space="0"/>
              <w:bottom w:val="single" w:color="000000" w:sz="4" w:space="0"/>
              <w:right w:val="single" w:color="000000" w:sz="4" w:space="0"/>
            </w:tcBorders>
            <w:noWrap w:val="0"/>
            <w:vAlign w:val="center"/>
          </w:tcPr>
          <w:p w14:paraId="3DA040CC">
            <w:pPr>
              <w:widowControl/>
              <w:jc w:val="left"/>
              <w:textAlignment w:val="center"/>
              <w:rPr>
                <w:rFonts w:ascii="宋体" w:hAnsi="宋体"/>
                <w:color w:val="000000"/>
                <w:sz w:val="18"/>
                <w:szCs w:val="18"/>
              </w:rPr>
            </w:pPr>
            <w:r>
              <w:rPr>
                <w:rFonts w:hint="eastAsia" w:ascii="宋体" w:hAnsi="宋体"/>
                <w:color w:val="000000"/>
                <w:kern w:val="0"/>
                <w:sz w:val="18"/>
                <w:szCs w:val="18"/>
              </w:rPr>
              <w:t>1.无虫蛀，霉变等明显的质量变异。2.叶多皱缩卷曲、比较完整，破碎度＜3%，无嫩枝及苏梗掺杂。3.边缘具圆锯齿。两面紫色或上表面绿色，下表面紫色，疏生灰白色毛，无野苏，回回苏等同科植物掺杂；4.气清香，味微辛，香气浓郁。</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14:paraId="02122721">
            <w:pPr>
              <w:widowControl/>
              <w:jc w:val="center"/>
              <w:textAlignment w:val="center"/>
              <w:rPr>
                <w:rFonts w:ascii="宋体" w:hAnsi="宋体"/>
                <w:color w:val="000000"/>
                <w:sz w:val="18"/>
                <w:szCs w:val="18"/>
              </w:rPr>
            </w:pPr>
            <w:r>
              <w:rPr>
                <w:rFonts w:hint="eastAsia" w:ascii="宋体" w:hAnsi="宋体"/>
                <w:color w:val="000000"/>
                <w:kern w:val="0"/>
                <w:sz w:val="18"/>
                <w:szCs w:val="18"/>
              </w:rPr>
              <w:t xml:space="preserve">0.228 </w:t>
            </w:r>
          </w:p>
        </w:tc>
      </w:tr>
    </w:tbl>
    <w:p w14:paraId="4B4B90BD">
      <w:pPr>
        <w:rPr>
          <w:rFonts w:hint="eastAsia"/>
          <w:b w:val="0"/>
          <w:bCs w:val="0"/>
        </w:rPr>
      </w:pPr>
      <w:r>
        <w:rPr>
          <w:rFonts w:hint="eastAsia"/>
          <w:b w:val="0"/>
          <w:bCs w:val="0"/>
        </w:rPr>
        <w:t>以上标注“★”的为必须提供样品的品种。</w:t>
      </w:r>
    </w:p>
    <w:p w14:paraId="3FD4DC70">
      <w:pPr>
        <w:rPr>
          <w:rFonts w:hint="eastAsia"/>
          <w:b/>
          <w:bCs/>
        </w:rPr>
      </w:pPr>
    </w:p>
    <w:p w14:paraId="2DCDC296">
      <w:pPr>
        <w:rPr>
          <w:rFonts w:hint="eastAsia"/>
          <w:b/>
          <w:bCs/>
        </w:rPr>
      </w:pPr>
      <w:r>
        <w:rPr>
          <w:rFonts w:hint="eastAsia"/>
          <w:b/>
          <w:bCs/>
        </w:rPr>
        <w:t>2、普通食品（茶饮）类（包2）</w:t>
      </w:r>
    </w:p>
    <w:p w14:paraId="07BA7991">
      <w:pPr>
        <w:rPr>
          <w:rFonts w:hint="eastAsia"/>
          <w:b/>
          <w:bCs/>
        </w:rPr>
      </w:pPr>
    </w:p>
    <w:tbl>
      <w:tblPr>
        <w:tblStyle w:val="12"/>
        <w:tblW w:w="9598" w:type="dxa"/>
        <w:tblInd w:w="-4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3312"/>
        <w:gridCol w:w="1779"/>
        <w:gridCol w:w="1831"/>
        <w:gridCol w:w="1831"/>
      </w:tblGrid>
      <w:tr w14:paraId="0AE75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5" w:type="dxa"/>
            <w:noWrap w:val="0"/>
            <w:vAlign w:val="top"/>
          </w:tcPr>
          <w:p w14:paraId="7926DAA3">
            <w:pPr>
              <w:pStyle w:val="10"/>
              <w:widowControl/>
              <w:spacing w:beforeAutospacing="0" w:afterAutospacing="0"/>
              <w:rPr>
                <w:sz w:val="21"/>
                <w:szCs w:val="21"/>
              </w:rPr>
            </w:pPr>
            <w:r>
              <w:rPr>
                <w:rFonts w:hint="eastAsia"/>
                <w:sz w:val="21"/>
                <w:szCs w:val="21"/>
              </w:rPr>
              <w:t>序号</w:t>
            </w:r>
          </w:p>
        </w:tc>
        <w:tc>
          <w:tcPr>
            <w:tcW w:w="3312" w:type="dxa"/>
            <w:noWrap w:val="0"/>
            <w:vAlign w:val="top"/>
          </w:tcPr>
          <w:p w14:paraId="40578EBD">
            <w:pPr>
              <w:pStyle w:val="10"/>
              <w:widowControl/>
              <w:spacing w:beforeAutospacing="0" w:afterAutospacing="0"/>
              <w:rPr>
                <w:sz w:val="21"/>
                <w:szCs w:val="21"/>
              </w:rPr>
            </w:pPr>
            <w:r>
              <w:rPr>
                <w:rFonts w:hint="eastAsia"/>
                <w:sz w:val="21"/>
                <w:szCs w:val="21"/>
              </w:rPr>
              <w:t>产品名称</w:t>
            </w:r>
          </w:p>
        </w:tc>
        <w:tc>
          <w:tcPr>
            <w:tcW w:w="1779" w:type="dxa"/>
            <w:noWrap w:val="0"/>
            <w:vAlign w:val="top"/>
          </w:tcPr>
          <w:p w14:paraId="4E2FF5A0">
            <w:pPr>
              <w:pStyle w:val="10"/>
              <w:widowControl/>
              <w:spacing w:beforeAutospacing="0" w:afterAutospacing="0"/>
              <w:rPr>
                <w:sz w:val="21"/>
                <w:szCs w:val="21"/>
              </w:rPr>
            </w:pPr>
            <w:r>
              <w:rPr>
                <w:rFonts w:hint="eastAsia"/>
                <w:sz w:val="21"/>
                <w:szCs w:val="21"/>
              </w:rPr>
              <w:t>规格</w:t>
            </w:r>
          </w:p>
        </w:tc>
        <w:tc>
          <w:tcPr>
            <w:tcW w:w="1831" w:type="dxa"/>
            <w:noWrap w:val="0"/>
            <w:vAlign w:val="top"/>
          </w:tcPr>
          <w:p w14:paraId="7ACD26F1">
            <w:pPr>
              <w:pStyle w:val="10"/>
              <w:widowControl/>
              <w:spacing w:beforeAutospacing="0" w:afterAutospacing="0"/>
              <w:rPr>
                <w:sz w:val="21"/>
                <w:szCs w:val="21"/>
              </w:rPr>
            </w:pPr>
            <w:r>
              <w:rPr>
                <w:rFonts w:hint="eastAsia"/>
                <w:sz w:val="21"/>
                <w:szCs w:val="21"/>
              </w:rPr>
              <w:t>最高限价（元）</w:t>
            </w:r>
          </w:p>
        </w:tc>
        <w:tc>
          <w:tcPr>
            <w:tcW w:w="1831" w:type="dxa"/>
            <w:noWrap w:val="0"/>
            <w:vAlign w:val="top"/>
          </w:tcPr>
          <w:p w14:paraId="0C1EB0A3">
            <w:pPr>
              <w:pStyle w:val="10"/>
              <w:widowControl/>
              <w:spacing w:beforeAutospacing="0" w:afterAutospacing="0"/>
              <w:rPr>
                <w:sz w:val="21"/>
                <w:szCs w:val="21"/>
              </w:rPr>
            </w:pPr>
            <w:r>
              <w:rPr>
                <w:rFonts w:hint="eastAsia"/>
                <w:sz w:val="21"/>
                <w:szCs w:val="21"/>
              </w:rPr>
              <w:t>备注</w:t>
            </w:r>
          </w:p>
        </w:tc>
      </w:tr>
      <w:tr w14:paraId="2CFA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5" w:type="dxa"/>
            <w:noWrap w:val="0"/>
            <w:vAlign w:val="top"/>
          </w:tcPr>
          <w:p w14:paraId="600CC085">
            <w:pPr>
              <w:pStyle w:val="10"/>
              <w:widowControl/>
              <w:spacing w:beforeAutospacing="0" w:afterAutospacing="0"/>
              <w:rPr>
                <w:sz w:val="21"/>
                <w:szCs w:val="21"/>
              </w:rPr>
            </w:pPr>
            <w:r>
              <w:rPr>
                <w:rFonts w:hint="eastAsia"/>
                <w:sz w:val="21"/>
                <w:szCs w:val="21"/>
              </w:rPr>
              <w:t>1</w:t>
            </w:r>
          </w:p>
        </w:tc>
        <w:tc>
          <w:tcPr>
            <w:tcW w:w="3312" w:type="dxa"/>
            <w:noWrap w:val="0"/>
            <w:vAlign w:val="top"/>
          </w:tcPr>
          <w:p w14:paraId="2ED30ACD">
            <w:pPr>
              <w:pStyle w:val="10"/>
              <w:widowControl/>
              <w:spacing w:beforeAutospacing="0" w:afterAutospacing="0"/>
              <w:rPr>
                <w:sz w:val="21"/>
                <w:szCs w:val="21"/>
              </w:rPr>
            </w:pPr>
            <w:r>
              <w:rPr>
                <w:rFonts w:hint="eastAsia"/>
                <w:sz w:val="21"/>
                <w:szCs w:val="21"/>
              </w:rPr>
              <w:t>茯苓奶茶</w:t>
            </w:r>
          </w:p>
        </w:tc>
        <w:tc>
          <w:tcPr>
            <w:tcW w:w="1779" w:type="dxa"/>
            <w:noWrap w:val="0"/>
            <w:vAlign w:val="top"/>
          </w:tcPr>
          <w:p w14:paraId="297417A1">
            <w:pPr>
              <w:pStyle w:val="10"/>
              <w:widowControl/>
              <w:spacing w:beforeAutospacing="0" w:afterAutospacing="0"/>
              <w:rPr>
                <w:sz w:val="21"/>
                <w:szCs w:val="21"/>
              </w:rPr>
            </w:pPr>
            <w:r>
              <w:rPr>
                <w:rFonts w:hint="eastAsia"/>
                <w:sz w:val="21"/>
                <w:szCs w:val="21"/>
              </w:rPr>
              <w:t>杯</w:t>
            </w:r>
          </w:p>
        </w:tc>
        <w:tc>
          <w:tcPr>
            <w:tcW w:w="1831" w:type="dxa"/>
            <w:noWrap w:val="0"/>
            <w:vAlign w:val="top"/>
          </w:tcPr>
          <w:p w14:paraId="0093DAA0">
            <w:pPr>
              <w:pStyle w:val="10"/>
              <w:widowControl/>
              <w:spacing w:beforeAutospacing="0" w:afterAutospacing="0"/>
              <w:rPr>
                <w:sz w:val="21"/>
                <w:szCs w:val="21"/>
              </w:rPr>
            </w:pPr>
            <w:r>
              <w:rPr>
                <w:rFonts w:hint="eastAsia"/>
                <w:sz w:val="21"/>
                <w:szCs w:val="21"/>
              </w:rPr>
              <w:t>12.8</w:t>
            </w:r>
          </w:p>
        </w:tc>
        <w:tc>
          <w:tcPr>
            <w:tcW w:w="1831" w:type="dxa"/>
            <w:noWrap w:val="0"/>
            <w:vAlign w:val="top"/>
          </w:tcPr>
          <w:p w14:paraId="2E45EA24">
            <w:pPr>
              <w:pStyle w:val="10"/>
              <w:widowControl/>
              <w:spacing w:beforeAutospacing="0" w:afterAutospacing="0"/>
              <w:rPr>
                <w:sz w:val="21"/>
                <w:szCs w:val="21"/>
              </w:rPr>
            </w:pPr>
          </w:p>
        </w:tc>
      </w:tr>
      <w:tr w14:paraId="4785A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5" w:type="dxa"/>
            <w:noWrap w:val="0"/>
            <w:vAlign w:val="top"/>
          </w:tcPr>
          <w:p w14:paraId="5EF4569B">
            <w:pPr>
              <w:pStyle w:val="10"/>
              <w:widowControl/>
              <w:spacing w:beforeAutospacing="0" w:afterAutospacing="0"/>
              <w:rPr>
                <w:sz w:val="21"/>
                <w:szCs w:val="21"/>
              </w:rPr>
            </w:pPr>
            <w:r>
              <w:rPr>
                <w:rFonts w:hint="eastAsia"/>
                <w:sz w:val="21"/>
                <w:szCs w:val="21"/>
              </w:rPr>
              <w:t>2</w:t>
            </w:r>
          </w:p>
        </w:tc>
        <w:tc>
          <w:tcPr>
            <w:tcW w:w="3312" w:type="dxa"/>
            <w:noWrap w:val="0"/>
            <w:vAlign w:val="top"/>
          </w:tcPr>
          <w:p w14:paraId="0C98E2CC">
            <w:pPr>
              <w:pStyle w:val="10"/>
              <w:widowControl/>
              <w:spacing w:beforeAutospacing="0" w:afterAutospacing="0"/>
              <w:rPr>
                <w:sz w:val="21"/>
                <w:szCs w:val="21"/>
              </w:rPr>
            </w:pPr>
            <w:r>
              <w:rPr>
                <w:rFonts w:hint="eastAsia"/>
                <w:sz w:val="21"/>
                <w:szCs w:val="21"/>
              </w:rPr>
              <w:t>好脾胃茶</w:t>
            </w:r>
          </w:p>
        </w:tc>
        <w:tc>
          <w:tcPr>
            <w:tcW w:w="1779" w:type="dxa"/>
            <w:noWrap w:val="0"/>
            <w:vAlign w:val="top"/>
          </w:tcPr>
          <w:p w14:paraId="54D5A107">
            <w:pPr>
              <w:widowControl/>
              <w:rPr>
                <w:sz w:val="21"/>
                <w:szCs w:val="21"/>
              </w:rPr>
            </w:pPr>
            <w:r>
              <w:rPr>
                <w:rFonts w:hint="eastAsia"/>
                <w:sz w:val="21"/>
                <w:szCs w:val="21"/>
              </w:rPr>
              <w:t>杯</w:t>
            </w:r>
          </w:p>
        </w:tc>
        <w:tc>
          <w:tcPr>
            <w:tcW w:w="1831" w:type="dxa"/>
            <w:noWrap w:val="0"/>
            <w:vAlign w:val="top"/>
          </w:tcPr>
          <w:p w14:paraId="11A31E1A">
            <w:pPr>
              <w:pStyle w:val="10"/>
              <w:widowControl/>
              <w:spacing w:beforeAutospacing="0" w:afterAutospacing="0"/>
              <w:rPr>
                <w:sz w:val="21"/>
                <w:szCs w:val="21"/>
              </w:rPr>
            </w:pPr>
            <w:r>
              <w:rPr>
                <w:rFonts w:hint="eastAsia"/>
                <w:sz w:val="21"/>
                <w:szCs w:val="21"/>
              </w:rPr>
              <w:t>18</w:t>
            </w:r>
          </w:p>
        </w:tc>
        <w:tc>
          <w:tcPr>
            <w:tcW w:w="1831" w:type="dxa"/>
            <w:noWrap w:val="0"/>
            <w:vAlign w:val="top"/>
          </w:tcPr>
          <w:p w14:paraId="2026FC96">
            <w:pPr>
              <w:pStyle w:val="10"/>
              <w:widowControl/>
              <w:spacing w:beforeAutospacing="0" w:afterAutospacing="0"/>
              <w:rPr>
                <w:sz w:val="21"/>
                <w:szCs w:val="21"/>
              </w:rPr>
            </w:pPr>
          </w:p>
        </w:tc>
      </w:tr>
      <w:tr w14:paraId="427DA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5" w:type="dxa"/>
            <w:noWrap w:val="0"/>
            <w:vAlign w:val="top"/>
          </w:tcPr>
          <w:p w14:paraId="42DE1997">
            <w:pPr>
              <w:pStyle w:val="10"/>
              <w:widowControl/>
              <w:spacing w:beforeAutospacing="0" w:afterAutospacing="0"/>
              <w:rPr>
                <w:sz w:val="21"/>
                <w:szCs w:val="21"/>
              </w:rPr>
            </w:pPr>
            <w:r>
              <w:rPr>
                <w:rFonts w:hint="eastAsia"/>
                <w:sz w:val="21"/>
                <w:szCs w:val="21"/>
              </w:rPr>
              <w:t>3</w:t>
            </w:r>
          </w:p>
        </w:tc>
        <w:tc>
          <w:tcPr>
            <w:tcW w:w="3312" w:type="dxa"/>
            <w:noWrap w:val="0"/>
            <w:vAlign w:val="top"/>
          </w:tcPr>
          <w:p w14:paraId="171496F8">
            <w:pPr>
              <w:pStyle w:val="10"/>
              <w:widowControl/>
              <w:spacing w:beforeAutospacing="0" w:afterAutospacing="0"/>
              <w:rPr>
                <w:sz w:val="21"/>
                <w:szCs w:val="21"/>
              </w:rPr>
            </w:pPr>
            <w:r>
              <w:rPr>
                <w:rFonts w:hint="eastAsia"/>
                <w:sz w:val="21"/>
                <w:szCs w:val="21"/>
              </w:rPr>
              <w:t>黄芪佛手舒郁茶</w:t>
            </w:r>
          </w:p>
        </w:tc>
        <w:tc>
          <w:tcPr>
            <w:tcW w:w="1779" w:type="dxa"/>
            <w:noWrap w:val="0"/>
            <w:vAlign w:val="top"/>
          </w:tcPr>
          <w:p w14:paraId="7882A752">
            <w:pPr>
              <w:widowControl/>
              <w:rPr>
                <w:sz w:val="21"/>
                <w:szCs w:val="21"/>
              </w:rPr>
            </w:pPr>
            <w:r>
              <w:rPr>
                <w:rFonts w:hint="eastAsia"/>
                <w:sz w:val="21"/>
                <w:szCs w:val="21"/>
              </w:rPr>
              <w:t>杯</w:t>
            </w:r>
          </w:p>
        </w:tc>
        <w:tc>
          <w:tcPr>
            <w:tcW w:w="1831" w:type="dxa"/>
            <w:noWrap w:val="0"/>
            <w:vAlign w:val="top"/>
          </w:tcPr>
          <w:p w14:paraId="0E2408A3">
            <w:pPr>
              <w:pStyle w:val="10"/>
              <w:widowControl/>
              <w:spacing w:beforeAutospacing="0" w:afterAutospacing="0"/>
              <w:rPr>
                <w:sz w:val="21"/>
                <w:szCs w:val="21"/>
              </w:rPr>
            </w:pPr>
            <w:r>
              <w:rPr>
                <w:rFonts w:hint="eastAsia"/>
                <w:sz w:val="21"/>
                <w:szCs w:val="21"/>
              </w:rPr>
              <w:t>19</w:t>
            </w:r>
          </w:p>
        </w:tc>
        <w:tc>
          <w:tcPr>
            <w:tcW w:w="1831" w:type="dxa"/>
            <w:noWrap w:val="0"/>
            <w:vAlign w:val="top"/>
          </w:tcPr>
          <w:p w14:paraId="3508AA1A">
            <w:pPr>
              <w:pStyle w:val="10"/>
              <w:widowControl/>
              <w:spacing w:beforeAutospacing="0" w:afterAutospacing="0"/>
              <w:rPr>
                <w:sz w:val="21"/>
                <w:szCs w:val="21"/>
              </w:rPr>
            </w:pPr>
          </w:p>
        </w:tc>
      </w:tr>
      <w:tr w14:paraId="2701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5" w:type="dxa"/>
            <w:noWrap w:val="0"/>
            <w:vAlign w:val="top"/>
          </w:tcPr>
          <w:p w14:paraId="1EEC60E3">
            <w:pPr>
              <w:pStyle w:val="10"/>
              <w:widowControl/>
              <w:spacing w:beforeAutospacing="0" w:afterAutospacing="0"/>
              <w:rPr>
                <w:sz w:val="21"/>
                <w:szCs w:val="21"/>
              </w:rPr>
            </w:pPr>
            <w:r>
              <w:rPr>
                <w:rFonts w:hint="eastAsia"/>
                <w:sz w:val="21"/>
                <w:szCs w:val="21"/>
              </w:rPr>
              <w:t>4</w:t>
            </w:r>
          </w:p>
        </w:tc>
        <w:tc>
          <w:tcPr>
            <w:tcW w:w="3312" w:type="dxa"/>
            <w:noWrap w:val="0"/>
            <w:vAlign w:val="top"/>
          </w:tcPr>
          <w:p w14:paraId="34661DC5">
            <w:pPr>
              <w:pStyle w:val="10"/>
              <w:widowControl/>
              <w:spacing w:beforeAutospacing="0" w:afterAutospacing="0"/>
              <w:rPr>
                <w:sz w:val="21"/>
                <w:szCs w:val="21"/>
              </w:rPr>
            </w:pPr>
            <w:r>
              <w:rPr>
                <w:rFonts w:hint="eastAsia"/>
                <w:sz w:val="21"/>
                <w:szCs w:val="21"/>
              </w:rPr>
              <w:t>金银花灭火茶</w:t>
            </w:r>
          </w:p>
        </w:tc>
        <w:tc>
          <w:tcPr>
            <w:tcW w:w="1779" w:type="dxa"/>
            <w:noWrap w:val="0"/>
            <w:vAlign w:val="top"/>
          </w:tcPr>
          <w:p w14:paraId="08B8F7C7">
            <w:pPr>
              <w:widowControl/>
              <w:rPr>
                <w:sz w:val="21"/>
                <w:szCs w:val="21"/>
              </w:rPr>
            </w:pPr>
            <w:r>
              <w:rPr>
                <w:rFonts w:hint="eastAsia"/>
                <w:sz w:val="21"/>
                <w:szCs w:val="21"/>
              </w:rPr>
              <w:t>杯</w:t>
            </w:r>
          </w:p>
        </w:tc>
        <w:tc>
          <w:tcPr>
            <w:tcW w:w="1831" w:type="dxa"/>
            <w:noWrap w:val="0"/>
            <w:vAlign w:val="top"/>
          </w:tcPr>
          <w:p w14:paraId="34B87B60">
            <w:pPr>
              <w:pStyle w:val="10"/>
              <w:widowControl/>
              <w:spacing w:beforeAutospacing="0" w:afterAutospacing="0"/>
              <w:rPr>
                <w:sz w:val="21"/>
                <w:szCs w:val="21"/>
              </w:rPr>
            </w:pPr>
            <w:r>
              <w:rPr>
                <w:rFonts w:hint="eastAsia"/>
                <w:sz w:val="21"/>
                <w:szCs w:val="21"/>
              </w:rPr>
              <w:t>18</w:t>
            </w:r>
          </w:p>
        </w:tc>
        <w:tc>
          <w:tcPr>
            <w:tcW w:w="1831" w:type="dxa"/>
            <w:noWrap w:val="0"/>
            <w:vAlign w:val="top"/>
          </w:tcPr>
          <w:p w14:paraId="754D5292">
            <w:pPr>
              <w:pStyle w:val="10"/>
              <w:widowControl/>
              <w:spacing w:beforeAutospacing="0" w:afterAutospacing="0"/>
              <w:rPr>
                <w:sz w:val="21"/>
                <w:szCs w:val="21"/>
              </w:rPr>
            </w:pPr>
          </w:p>
        </w:tc>
      </w:tr>
      <w:tr w14:paraId="3774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5" w:type="dxa"/>
            <w:noWrap w:val="0"/>
            <w:vAlign w:val="top"/>
          </w:tcPr>
          <w:p w14:paraId="31B594B0">
            <w:pPr>
              <w:pStyle w:val="10"/>
              <w:widowControl/>
              <w:spacing w:beforeAutospacing="0" w:afterAutospacing="0"/>
              <w:rPr>
                <w:sz w:val="21"/>
                <w:szCs w:val="21"/>
              </w:rPr>
            </w:pPr>
            <w:r>
              <w:rPr>
                <w:rFonts w:hint="eastAsia"/>
                <w:sz w:val="21"/>
                <w:szCs w:val="21"/>
              </w:rPr>
              <w:t>5</w:t>
            </w:r>
          </w:p>
        </w:tc>
        <w:tc>
          <w:tcPr>
            <w:tcW w:w="3312" w:type="dxa"/>
            <w:noWrap w:val="0"/>
            <w:vAlign w:val="top"/>
          </w:tcPr>
          <w:p w14:paraId="13416447">
            <w:pPr>
              <w:pStyle w:val="10"/>
              <w:widowControl/>
              <w:spacing w:beforeAutospacing="0" w:afterAutospacing="0"/>
              <w:rPr>
                <w:sz w:val="21"/>
                <w:szCs w:val="21"/>
              </w:rPr>
            </w:pPr>
            <w:r>
              <w:rPr>
                <w:rFonts w:hint="eastAsia"/>
                <w:sz w:val="21"/>
                <w:szCs w:val="21"/>
              </w:rPr>
              <w:t>桑葚紫苏饮</w:t>
            </w:r>
          </w:p>
        </w:tc>
        <w:tc>
          <w:tcPr>
            <w:tcW w:w="1779" w:type="dxa"/>
            <w:noWrap w:val="0"/>
            <w:vAlign w:val="top"/>
          </w:tcPr>
          <w:p w14:paraId="5D318536">
            <w:pPr>
              <w:widowControl/>
              <w:rPr>
                <w:sz w:val="21"/>
                <w:szCs w:val="21"/>
              </w:rPr>
            </w:pPr>
            <w:r>
              <w:rPr>
                <w:rFonts w:hint="eastAsia"/>
                <w:sz w:val="21"/>
                <w:szCs w:val="21"/>
              </w:rPr>
              <w:t>杯</w:t>
            </w:r>
          </w:p>
        </w:tc>
        <w:tc>
          <w:tcPr>
            <w:tcW w:w="1831" w:type="dxa"/>
            <w:noWrap w:val="0"/>
            <w:vAlign w:val="top"/>
          </w:tcPr>
          <w:p w14:paraId="2C3AC137">
            <w:pPr>
              <w:pStyle w:val="10"/>
              <w:widowControl/>
              <w:spacing w:beforeAutospacing="0" w:afterAutospacing="0"/>
              <w:rPr>
                <w:sz w:val="21"/>
                <w:szCs w:val="21"/>
              </w:rPr>
            </w:pPr>
            <w:r>
              <w:rPr>
                <w:rFonts w:hint="eastAsia"/>
                <w:sz w:val="21"/>
                <w:szCs w:val="21"/>
              </w:rPr>
              <w:t>18</w:t>
            </w:r>
          </w:p>
        </w:tc>
        <w:tc>
          <w:tcPr>
            <w:tcW w:w="1831" w:type="dxa"/>
            <w:noWrap w:val="0"/>
            <w:vAlign w:val="top"/>
          </w:tcPr>
          <w:p w14:paraId="29F24946">
            <w:pPr>
              <w:pStyle w:val="10"/>
              <w:widowControl/>
              <w:spacing w:beforeAutospacing="0" w:afterAutospacing="0"/>
              <w:rPr>
                <w:sz w:val="21"/>
                <w:szCs w:val="21"/>
              </w:rPr>
            </w:pPr>
          </w:p>
        </w:tc>
      </w:tr>
      <w:tr w14:paraId="6D16E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5" w:type="dxa"/>
            <w:noWrap w:val="0"/>
            <w:vAlign w:val="top"/>
          </w:tcPr>
          <w:p w14:paraId="7508060B">
            <w:pPr>
              <w:pStyle w:val="10"/>
              <w:widowControl/>
              <w:spacing w:beforeAutospacing="0" w:afterAutospacing="0"/>
              <w:rPr>
                <w:sz w:val="21"/>
                <w:szCs w:val="21"/>
              </w:rPr>
            </w:pPr>
            <w:r>
              <w:rPr>
                <w:rFonts w:hint="eastAsia"/>
                <w:sz w:val="21"/>
                <w:szCs w:val="21"/>
              </w:rPr>
              <w:t>6</w:t>
            </w:r>
          </w:p>
        </w:tc>
        <w:tc>
          <w:tcPr>
            <w:tcW w:w="3312" w:type="dxa"/>
            <w:noWrap w:val="0"/>
            <w:vAlign w:val="top"/>
          </w:tcPr>
          <w:p w14:paraId="4BC35A1C">
            <w:pPr>
              <w:pStyle w:val="10"/>
              <w:widowControl/>
              <w:spacing w:beforeAutospacing="0" w:afterAutospacing="0"/>
              <w:rPr>
                <w:sz w:val="21"/>
                <w:szCs w:val="21"/>
              </w:rPr>
            </w:pPr>
            <w:r>
              <w:rPr>
                <w:rFonts w:hint="eastAsia"/>
                <w:sz w:val="21"/>
                <w:szCs w:val="21"/>
              </w:rPr>
              <w:t>黄芪鲜奶茶</w:t>
            </w:r>
          </w:p>
        </w:tc>
        <w:tc>
          <w:tcPr>
            <w:tcW w:w="1779" w:type="dxa"/>
            <w:noWrap w:val="0"/>
            <w:vAlign w:val="top"/>
          </w:tcPr>
          <w:p w14:paraId="32FEB2B9">
            <w:pPr>
              <w:pStyle w:val="10"/>
              <w:widowControl/>
              <w:spacing w:beforeAutospacing="0" w:afterAutospacing="0"/>
              <w:rPr>
                <w:sz w:val="21"/>
                <w:szCs w:val="21"/>
              </w:rPr>
            </w:pPr>
            <w:r>
              <w:rPr>
                <w:rFonts w:hint="eastAsia"/>
                <w:sz w:val="21"/>
                <w:szCs w:val="21"/>
              </w:rPr>
              <w:t>杯</w:t>
            </w:r>
          </w:p>
        </w:tc>
        <w:tc>
          <w:tcPr>
            <w:tcW w:w="1831" w:type="dxa"/>
            <w:noWrap w:val="0"/>
            <w:vAlign w:val="top"/>
          </w:tcPr>
          <w:p w14:paraId="32C2D6C0">
            <w:pPr>
              <w:pStyle w:val="10"/>
              <w:widowControl/>
              <w:spacing w:beforeAutospacing="0" w:afterAutospacing="0"/>
              <w:rPr>
                <w:sz w:val="21"/>
                <w:szCs w:val="21"/>
              </w:rPr>
            </w:pPr>
            <w:r>
              <w:rPr>
                <w:rFonts w:hint="eastAsia"/>
                <w:sz w:val="21"/>
                <w:szCs w:val="21"/>
              </w:rPr>
              <w:t>18</w:t>
            </w:r>
          </w:p>
        </w:tc>
        <w:tc>
          <w:tcPr>
            <w:tcW w:w="1831" w:type="dxa"/>
            <w:noWrap w:val="0"/>
            <w:vAlign w:val="top"/>
          </w:tcPr>
          <w:p w14:paraId="54238A85">
            <w:pPr>
              <w:pStyle w:val="10"/>
              <w:widowControl/>
              <w:spacing w:beforeAutospacing="0" w:afterAutospacing="0"/>
              <w:rPr>
                <w:sz w:val="21"/>
                <w:szCs w:val="21"/>
              </w:rPr>
            </w:pPr>
          </w:p>
        </w:tc>
      </w:tr>
      <w:tr w14:paraId="3E93D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5" w:type="dxa"/>
            <w:noWrap w:val="0"/>
            <w:vAlign w:val="top"/>
          </w:tcPr>
          <w:p w14:paraId="31E77AAB">
            <w:pPr>
              <w:pStyle w:val="10"/>
              <w:widowControl/>
              <w:spacing w:beforeAutospacing="0" w:afterAutospacing="0"/>
              <w:rPr>
                <w:sz w:val="21"/>
                <w:szCs w:val="21"/>
              </w:rPr>
            </w:pPr>
            <w:r>
              <w:rPr>
                <w:rFonts w:hint="eastAsia"/>
                <w:sz w:val="21"/>
                <w:szCs w:val="21"/>
              </w:rPr>
              <w:t>7</w:t>
            </w:r>
          </w:p>
        </w:tc>
        <w:tc>
          <w:tcPr>
            <w:tcW w:w="3312" w:type="dxa"/>
            <w:noWrap w:val="0"/>
            <w:vAlign w:val="top"/>
          </w:tcPr>
          <w:p w14:paraId="67593E6F">
            <w:pPr>
              <w:pStyle w:val="10"/>
              <w:widowControl/>
              <w:spacing w:beforeAutospacing="0" w:afterAutospacing="0"/>
              <w:rPr>
                <w:sz w:val="21"/>
                <w:szCs w:val="21"/>
              </w:rPr>
            </w:pPr>
            <w:r>
              <w:rPr>
                <w:rFonts w:hint="eastAsia"/>
                <w:sz w:val="21"/>
                <w:szCs w:val="21"/>
              </w:rPr>
              <w:t>陈白青柑醒胃茶</w:t>
            </w:r>
          </w:p>
        </w:tc>
        <w:tc>
          <w:tcPr>
            <w:tcW w:w="1779" w:type="dxa"/>
            <w:noWrap w:val="0"/>
            <w:vAlign w:val="top"/>
          </w:tcPr>
          <w:p w14:paraId="6EE177F1">
            <w:pPr>
              <w:widowControl/>
              <w:rPr>
                <w:sz w:val="21"/>
                <w:szCs w:val="21"/>
              </w:rPr>
            </w:pPr>
            <w:r>
              <w:rPr>
                <w:rFonts w:hint="eastAsia"/>
                <w:sz w:val="21"/>
                <w:szCs w:val="21"/>
              </w:rPr>
              <w:t>杯</w:t>
            </w:r>
          </w:p>
        </w:tc>
        <w:tc>
          <w:tcPr>
            <w:tcW w:w="1831" w:type="dxa"/>
            <w:noWrap w:val="0"/>
            <w:vAlign w:val="top"/>
          </w:tcPr>
          <w:p w14:paraId="0402D198">
            <w:pPr>
              <w:pStyle w:val="10"/>
              <w:widowControl/>
              <w:spacing w:beforeAutospacing="0" w:afterAutospacing="0"/>
              <w:rPr>
                <w:sz w:val="21"/>
                <w:szCs w:val="21"/>
              </w:rPr>
            </w:pPr>
            <w:r>
              <w:rPr>
                <w:rFonts w:hint="eastAsia"/>
                <w:sz w:val="21"/>
                <w:szCs w:val="21"/>
              </w:rPr>
              <w:t>18</w:t>
            </w:r>
          </w:p>
        </w:tc>
        <w:tc>
          <w:tcPr>
            <w:tcW w:w="1831" w:type="dxa"/>
            <w:noWrap w:val="0"/>
            <w:vAlign w:val="top"/>
          </w:tcPr>
          <w:p w14:paraId="0B2A0C8E">
            <w:pPr>
              <w:pStyle w:val="10"/>
              <w:widowControl/>
              <w:spacing w:beforeAutospacing="0" w:afterAutospacing="0"/>
              <w:rPr>
                <w:sz w:val="21"/>
                <w:szCs w:val="21"/>
              </w:rPr>
            </w:pPr>
          </w:p>
        </w:tc>
      </w:tr>
      <w:tr w14:paraId="05409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45" w:type="dxa"/>
            <w:noWrap w:val="0"/>
            <w:vAlign w:val="top"/>
          </w:tcPr>
          <w:p w14:paraId="50FA5BFD">
            <w:pPr>
              <w:pStyle w:val="10"/>
              <w:widowControl/>
              <w:spacing w:beforeAutospacing="0" w:afterAutospacing="0"/>
              <w:rPr>
                <w:sz w:val="21"/>
                <w:szCs w:val="21"/>
              </w:rPr>
            </w:pPr>
            <w:r>
              <w:rPr>
                <w:rFonts w:hint="eastAsia"/>
                <w:sz w:val="21"/>
                <w:szCs w:val="21"/>
              </w:rPr>
              <w:t>8</w:t>
            </w:r>
          </w:p>
        </w:tc>
        <w:tc>
          <w:tcPr>
            <w:tcW w:w="3312" w:type="dxa"/>
            <w:noWrap w:val="0"/>
            <w:vAlign w:val="top"/>
          </w:tcPr>
          <w:p w14:paraId="4D0405AC">
            <w:pPr>
              <w:pStyle w:val="10"/>
              <w:widowControl/>
              <w:spacing w:beforeAutospacing="0" w:afterAutospacing="0"/>
              <w:rPr>
                <w:sz w:val="21"/>
                <w:szCs w:val="21"/>
              </w:rPr>
            </w:pPr>
            <w:r>
              <w:rPr>
                <w:rFonts w:hint="eastAsia"/>
                <w:sz w:val="21"/>
                <w:szCs w:val="21"/>
              </w:rPr>
              <w:t>酸枣仁晚安茶</w:t>
            </w:r>
          </w:p>
        </w:tc>
        <w:tc>
          <w:tcPr>
            <w:tcW w:w="1779" w:type="dxa"/>
            <w:noWrap w:val="0"/>
            <w:vAlign w:val="top"/>
          </w:tcPr>
          <w:p w14:paraId="6A65F248">
            <w:pPr>
              <w:widowControl/>
              <w:rPr>
                <w:sz w:val="21"/>
                <w:szCs w:val="21"/>
              </w:rPr>
            </w:pPr>
            <w:r>
              <w:rPr>
                <w:rFonts w:hint="eastAsia"/>
                <w:sz w:val="21"/>
                <w:szCs w:val="21"/>
              </w:rPr>
              <w:t>杯</w:t>
            </w:r>
          </w:p>
        </w:tc>
        <w:tc>
          <w:tcPr>
            <w:tcW w:w="1831" w:type="dxa"/>
            <w:noWrap w:val="0"/>
            <w:vAlign w:val="top"/>
          </w:tcPr>
          <w:p w14:paraId="619B49CB">
            <w:pPr>
              <w:pStyle w:val="10"/>
              <w:widowControl/>
              <w:spacing w:beforeAutospacing="0" w:afterAutospacing="0"/>
              <w:rPr>
                <w:sz w:val="21"/>
                <w:szCs w:val="21"/>
              </w:rPr>
            </w:pPr>
            <w:r>
              <w:rPr>
                <w:rFonts w:hint="eastAsia"/>
                <w:sz w:val="21"/>
                <w:szCs w:val="21"/>
              </w:rPr>
              <w:t>17</w:t>
            </w:r>
          </w:p>
        </w:tc>
        <w:tc>
          <w:tcPr>
            <w:tcW w:w="1831" w:type="dxa"/>
            <w:noWrap w:val="0"/>
            <w:vAlign w:val="top"/>
          </w:tcPr>
          <w:p w14:paraId="708A166F">
            <w:pPr>
              <w:pStyle w:val="10"/>
              <w:widowControl/>
              <w:spacing w:beforeAutospacing="0" w:afterAutospacing="0"/>
              <w:rPr>
                <w:sz w:val="21"/>
                <w:szCs w:val="21"/>
              </w:rPr>
            </w:pPr>
          </w:p>
        </w:tc>
      </w:tr>
    </w:tbl>
    <w:p w14:paraId="3D3F55EA">
      <w:pPr>
        <w:pStyle w:val="10"/>
        <w:widowControl/>
        <w:spacing w:beforeAutospacing="0" w:afterAutospacing="0"/>
        <w:rPr>
          <w:rFonts w:hint="eastAsia"/>
          <w:b/>
          <w:bCs/>
        </w:rPr>
      </w:pPr>
    </w:p>
    <w:p w14:paraId="373F9F19">
      <w:pPr>
        <w:pStyle w:val="10"/>
        <w:widowControl/>
        <w:spacing w:beforeAutospacing="0" w:afterAutospacing="0"/>
        <w:rPr>
          <w:rFonts w:hint="eastAsia"/>
          <w:b/>
          <w:bCs/>
        </w:rPr>
      </w:pPr>
      <w:r>
        <w:rPr>
          <w:rFonts w:hint="eastAsia"/>
          <w:b/>
          <w:bCs/>
        </w:rPr>
        <w:t>3、营养食品类（包2）</w:t>
      </w:r>
    </w:p>
    <w:tbl>
      <w:tblPr>
        <w:tblStyle w:val="12"/>
        <w:tblpPr w:leftFromText="180" w:rightFromText="180" w:vertAnchor="text" w:horzAnchor="page" w:tblpX="643" w:tblpY="837"/>
        <w:tblOverlap w:val="never"/>
        <w:tblW w:w="5913" w:type="pct"/>
        <w:tblInd w:w="0" w:type="dxa"/>
        <w:tblLayout w:type="fixed"/>
        <w:tblCellMar>
          <w:top w:w="0" w:type="dxa"/>
          <w:left w:w="108" w:type="dxa"/>
          <w:bottom w:w="0" w:type="dxa"/>
          <w:right w:w="108" w:type="dxa"/>
        </w:tblCellMar>
      </w:tblPr>
      <w:tblGrid>
        <w:gridCol w:w="472"/>
        <w:gridCol w:w="750"/>
        <w:gridCol w:w="679"/>
        <w:gridCol w:w="1065"/>
        <w:gridCol w:w="786"/>
        <w:gridCol w:w="498"/>
        <w:gridCol w:w="716"/>
        <w:gridCol w:w="3152"/>
        <w:gridCol w:w="2597"/>
      </w:tblGrid>
      <w:tr w14:paraId="07185C7E">
        <w:tblPrEx>
          <w:tblCellMar>
            <w:top w:w="0" w:type="dxa"/>
            <w:left w:w="108" w:type="dxa"/>
            <w:bottom w:w="0" w:type="dxa"/>
            <w:right w:w="108" w:type="dxa"/>
          </w:tblCellMar>
        </w:tblPrEx>
        <w:trPr>
          <w:trHeight w:val="625" w:hRule="atLeast"/>
        </w:trPr>
        <w:tc>
          <w:tcPr>
            <w:tcW w:w="472" w:type="dxa"/>
            <w:tcBorders>
              <w:top w:val="single" w:color="000000" w:sz="4" w:space="0"/>
              <w:left w:val="single" w:color="000000" w:sz="4" w:space="0"/>
              <w:bottom w:val="single" w:color="000000" w:sz="4" w:space="0"/>
              <w:right w:val="single" w:color="000000" w:sz="4" w:space="0"/>
            </w:tcBorders>
            <w:noWrap w:val="0"/>
            <w:vAlign w:val="center"/>
          </w:tcPr>
          <w:p w14:paraId="070E7FE7">
            <w:pPr>
              <w:widowControl/>
              <w:jc w:val="center"/>
              <w:textAlignment w:val="center"/>
              <w:rPr>
                <w:rFonts w:ascii="宋体" w:hAnsi="宋体"/>
                <w:b/>
                <w:bCs/>
                <w:color w:val="000000"/>
                <w:sz w:val="15"/>
                <w:szCs w:val="15"/>
              </w:rPr>
            </w:pPr>
            <w:r>
              <w:rPr>
                <w:rFonts w:hint="eastAsia" w:ascii="宋体" w:hAnsi="宋体"/>
                <w:b/>
                <w:bCs/>
                <w:color w:val="000000"/>
                <w:kern w:val="0"/>
                <w:sz w:val="15"/>
                <w:szCs w:val="15"/>
              </w:rPr>
              <w:t>序号</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E05CD09">
            <w:pPr>
              <w:widowControl/>
              <w:jc w:val="center"/>
              <w:textAlignment w:val="center"/>
              <w:rPr>
                <w:rFonts w:ascii="宋体" w:hAnsi="宋体"/>
                <w:b/>
                <w:bCs/>
                <w:color w:val="000000"/>
                <w:sz w:val="15"/>
                <w:szCs w:val="15"/>
              </w:rPr>
            </w:pPr>
            <w:r>
              <w:rPr>
                <w:rFonts w:hint="eastAsia" w:ascii="宋体" w:hAnsi="宋体"/>
                <w:b/>
                <w:bCs/>
                <w:color w:val="000000"/>
                <w:kern w:val="0"/>
                <w:sz w:val="15"/>
                <w:szCs w:val="15"/>
              </w:rPr>
              <w:t>剂型</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14:paraId="3B334144">
            <w:pPr>
              <w:widowControl/>
              <w:jc w:val="center"/>
              <w:textAlignment w:val="center"/>
              <w:rPr>
                <w:rFonts w:ascii="宋体" w:hAnsi="宋体"/>
                <w:b/>
                <w:bCs/>
                <w:color w:val="000000"/>
                <w:sz w:val="15"/>
                <w:szCs w:val="15"/>
              </w:rPr>
            </w:pPr>
            <w:r>
              <w:rPr>
                <w:rFonts w:hint="eastAsia" w:ascii="宋体" w:hAnsi="宋体"/>
                <w:b/>
                <w:bCs/>
                <w:color w:val="000000"/>
                <w:kern w:val="0"/>
                <w:sz w:val="15"/>
                <w:szCs w:val="15"/>
              </w:rPr>
              <w:t>类别</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347A588">
            <w:pPr>
              <w:widowControl/>
              <w:jc w:val="center"/>
              <w:textAlignment w:val="center"/>
              <w:rPr>
                <w:rFonts w:ascii="宋体" w:hAnsi="宋体"/>
                <w:b/>
                <w:bCs/>
                <w:sz w:val="15"/>
                <w:szCs w:val="15"/>
              </w:rPr>
            </w:pPr>
            <w:r>
              <w:rPr>
                <w:rFonts w:hint="eastAsia" w:ascii="宋体" w:hAnsi="宋体"/>
                <w:b/>
                <w:bCs/>
                <w:kern w:val="0"/>
                <w:sz w:val="15"/>
                <w:szCs w:val="15"/>
              </w:rPr>
              <w:t>通用名</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756E3BFF">
            <w:pPr>
              <w:widowControl/>
              <w:jc w:val="center"/>
              <w:textAlignment w:val="center"/>
              <w:rPr>
                <w:rFonts w:ascii="宋体" w:hAnsi="宋体"/>
                <w:b/>
                <w:bCs/>
                <w:color w:val="000000"/>
                <w:sz w:val="15"/>
                <w:szCs w:val="15"/>
              </w:rPr>
            </w:pPr>
            <w:r>
              <w:rPr>
                <w:rFonts w:hint="eastAsia" w:ascii="宋体" w:hAnsi="宋体"/>
                <w:b/>
                <w:bCs/>
                <w:color w:val="000000"/>
                <w:kern w:val="0"/>
                <w:sz w:val="15"/>
                <w:szCs w:val="15"/>
              </w:rPr>
              <w:t>规格</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14:paraId="31123772">
            <w:pPr>
              <w:widowControl/>
              <w:jc w:val="center"/>
              <w:textAlignment w:val="center"/>
              <w:rPr>
                <w:rFonts w:ascii="宋体" w:hAnsi="宋体"/>
                <w:b/>
                <w:bCs/>
                <w:color w:val="000000"/>
                <w:sz w:val="15"/>
                <w:szCs w:val="15"/>
              </w:rPr>
            </w:pPr>
            <w:r>
              <w:rPr>
                <w:rFonts w:hint="eastAsia" w:ascii="宋体" w:hAnsi="宋体"/>
                <w:b/>
                <w:bCs/>
                <w:color w:val="000000"/>
                <w:kern w:val="0"/>
                <w:sz w:val="15"/>
                <w:szCs w:val="15"/>
              </w:rPr>
              <w:t>单位</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2D2A04BB">
            <w:pPr>
              <w:widowControl/>
              <w:jc w:val="center"/>
              <w:textAlignment w:val="center"/>
              <w:rPr>
                <w:rFonts w:ascii="宋体" w:hAnsi="宋体"/>
                <w:b/>
                <w:bCs/>
                <w:color w:val="000000"/>
                <w:kern w:val="0"/>
                <w:sz w:val="15"/>
                <w:szCs w:val="15"/>
              </w:rPr>
            </w:pPr>
            <w:r>
              <w:rPr>
                <w:rFonts w:hint="eastAsia" w:ascii="宋体" w:hAnsi="宋体"/>
                <w:b/>
                <w:bCs/>
                <w:color w:val="000000"/>
                <w:kern w:val="0"/>
                <w:sz w:val="15"/>
                <w:szCs w:val="15"/>
              </w:rPr>
              <w:t>最高</w:t>
            </w:r>
          </w:p>
          <w:p w14:paraId="3ABDD2E9">
            <w:pPr>
              <w:widowControl/>
              <w:jc w:val="center"/>
              <w:textAlignment w:val="center"/>
              <w:rPr>
                <w:rFonts w:ascii="宋体" w:hAnsi="宋体"/>
                <w:b/>
                <w:bCs/>
                <w:color w:val="000000"/>
                <w:sz w:val="15"/>
                <w:szCs w:val="15"/>
              </w:rPr>
            </w:pPr>
            <w:r>
              <w:rPr>
                <w:rFonts w:hint="eastAsia" w:ascii="宋体" w:hAnsi="宋体"/>
                <w:b/>
                <w:bCs/>
                <w:color w:val="000000"/>
                <w:kern w:val="0"/>
                <w:sz w:val="15"/>
                <w:szCs w:val="15"/>
              </w:rPr>
              <w:t>零售价</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5FCB47FA">
            <w:pPr>
              <w:widowControl/>
              <w:jc w:val="center"/>
              <w:textAlignment w:val="center"/>
              <w:rPr>
                <w:rFonts w:ascii="宋体" w:hAnsi="宋体"/>
                <w:b/>
                <w:bCs/>
                <w:color w:val="000000"/>
                <w:sz w:val="15"/>
                <w:szCs w:val="15"/>
              </w:rPr>
            </w:pPr>
            <w:r>
              <w:rPr>
                <w:rFonts w:hint="eastAsia" w:ascii="宋体" w:hAnsi="宋体"/>
                <w:b/>
                <w:bCs/>
                <w:color w:val="000000"/>
                <w:kern w:val="0"/>
                <w:sz w:val="15"/>
                <w:szCs w:val="15"/>
              </w:rPr>
              <w:t>产品要求</w:t>
            </w:r>
          </w:p>
        </w:tc>
        <w:tc>
          <w:tcPr>
            <w:tcW w:w="2597" w:type="dxa"/>
            <w:tcBorders>
              <w:top w:val="single" w:color="000000" w:sz="4" w:space="0"/>
              <w:left w:val="single" w:color="000000" w:sz="4" w:space="0"/>
              <w:bottom w:val="single" w:color="000000" w:sz="4" w:space="0"/>
              <w:right w:val="single" w:color="000000" w:sz="4" w:space="0"/>
            </w:tcBorders>
            <w:noWrap w:val="0"/>
            <w:vAlign w:val="center"/>
          </w:tcPr>
          <w:p w14:paraId="071C76B1">
            <w:pPr>
              <w:widowControl/>
              <w:jc w:val="center"/>
              <w:textAlignment w:val="center"/>
              <w:rPr>
                <w:rFonts w:ascii="宋体" w:hAnsi="宋体"/>
                <w:b/>
                <w:bCs/>
                <w:color w:val="000000"/>
                <w:sz w:val="15"/>
                <w:szCs w:val="15"/>
              </w:rPr>
            </w:pPr>
            <w:r>
              <w:rPr>
                <w:rFonts w:hint="eastAsia" w:ascii="宋体" w:hAnsi="宋体"/>
                <w:b/>
                <w:bCs/>
                <w:color w:val="000000"/>
                <w:kern w:val="0"/>
                <w:sz w:val="15"/>
                <w:szCs w:val="15"/>
              </w:rPr>
              <w:t>应用阶段/适宜人群</w:t>
            </w:r>
          </w:p>
        </w:tc>
      </w:tr>
      <w:tr w14:paraId="0920B406">
        <w:tblPrEx>
          <w:tblCellMar>
            <w:top w:w="0" w:type="dxa"/>
            <w:left w:w="108" w:type="dxa"/>
            <w:bottom w:w="0" w:type="dxa"/>
            <w:right w:w="108" w:type="dxa"/>
          </w:tblCellMar>
        </w:tblPrEx>
        <w:trPr>
          <w:trHeight w:val="831" w:hRule="atLeast"/>
        </w:trPr>
        <w:tc>
          <w:tcPr>
            <w:tcW w:w="472" w:type="dxa"/>
            <w:tcBorders>
              <w:top w:val="single" w:color="000000" w:sz="4" w:space="0"/>
              <w:left w:val="single" w:color="000000" w:sz="4" w:space="0"/>
              <w:bottom w:val="single" w:color="000000" w:sz="4" w:space="0"/>
              <w:right w:val="single" w:color="000000" w:sz="4" w:space="0"/>
            </w:tcBorders>
            <w:noWrap w:val="0"/>
            <w:vAlign w:val="center"/>
          </w:tcPr>
          <w:p w14:paraId="1435C380">
            <w:pPr>
              <w:widowControl/>
              <w:jc w:val="center"/>
              <w:textAlignment w:val="center"/>
              <w:rPr>
                <w:rFonts w:ascii="宋体" w:hAnsi="宋体"/>
                <w:color w:val="000000"/>
                <w:sz w:val="15"/>
                <w:szCs w:val="15"/>
              </w:rPr>
            </w:pPr>
            <w:r>
              <w:rPr>
                <w:rFonts w:hint="eastAsia" w:ascii="宋体" w:hAnsi="宋体"/>
                <w:color w:val="000000"/>
                <w:kern w:val="0"/>
                <w:sz w:val="15"/>
                <w:szCs w:val="15"/>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812A37A">
            <w:pPr>
              <w:widowControl/>
              <w:jc w:val="center"/>
              <w:textAlignment w:val="center"/>
              <w:rPr>
                <w:rFonts w:ascii="宋体" w:hAnsi="宋体"/>
                <w:color w:val="000000"/>
                <w:sz w:val="15"/>
                <w:szCs w:val="15"/>
              </w:rPr>
            </w:pPr>
            <w:r>
              <w:rPr>
                <w:rFonts w:hint="eastAsia" w:ascii="宋体" w:hAnsi="宋体"/>
                <w:color w:val="000000"/>
                <w:kern w:val="0"/>
                <w:sz w:val="15"/>
                <w:szCs w:val="15"/>
              </w:rPr>
              <w:t>粉剂</w:t>
            </w:r>
          </w:p>
        </w:tc>
        <w:tc>
          <w:tcPr>
            <w:tcW w:w="679" w:type="dxa"/>
            <w:vMerge w:val="restart"/>
            <w:tcBorders>
              <w:top w:val="single" w:color="000000" w:sz="4" w:space="0"/>
              <w:left w:val="single" w:color="000000" w:sz="4" w:space="0"/>
              <w:bottom w:val="single" w:color="000000" w:sz="4" w:space="0"/>
              <w:right w:val="single" w:color="000000" w:sz="4" w:space="0"/>
            </w:tcBorders>
            <w:noWrap w:val="0"/>
            <w:vAlign w:val="center"/>
          </w:tcPr>
          <w:p w14:paraId="0DF6870B">
            <w:pPr>
              <w:widowControl/>
              <w:jc w:val="center"/>
              <w:textAlignment w:val="center"/>
              <w:rPr>
                <w:rFonts w:ascii="宋体" w:hAnsi="宋体"/>
                <w:color w:val="000000"/>
                <w:sz w:val="15"/>
                <w:szCs w:val="15"/>
              </w:rPr>
            </w:pPr>
            <w:r>
              <w:rPr>
                <w:rFonts w:hint="eastAsia" w:ascii="宋体" w:hAnsi="宋体"/>
                <w:color w:val="000000"/>
                <w:kern w:val="0"/>
                <w:sz w:val="15"/>
                <w:szCs w:val="15"/>
              </w:rPr>
              <w:t xml:space="preserve">特殊医学用途全营养配方食品  </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63C17D9">
            <w:pPr>
              <w:widowControl/>
              <w:jc w:val="center"/>
              <w:textAlignment w:val="center"/>
              <w:rPr>
                <w:rFonts w:ascii="宋体" w:hAnsi="宋体"/>
                <w:sz w:val="15"/>
                <w:szCs w:val="15"/>
              </w:rPr>
            </w:pPr>
            <w:r>
              <w:rPr>
                <w:rFonts w:hint="eastAsia" w:ascii="宋体" w:hAnsi="宋体"/>
                <w:kern w:val="0"/>
                <w:sz w:val="15"/>
                <w:szCs w:val="15"/>
              </w:rPr>
              <w:t>特殊医学用途全营养配方食品 （整蛋白型）</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45C078B3">
            <w:pPr>
              <w:widowControl/>
              <w:jc w:val="center"/>
              <w:textAlignment w:val="center"/>
              <w:rPr>
                <w:rFonts w:ascii="宋体" w:hAnsi="宋体"/>
                <w:color w:val="000000"/>
                <w:sz w:val="15"/>
                <w:szCs w:val="15"/>
              </w:rPr>
            </w:pPr>
            <w:r>
              <w:rPr>
                <w:rFonts w:hint="eastAsia" w:ascii="宋体" w:hAnsi="宋体"/>
                <w:color w:val="000000"/>
                <w:kern w:val="0"/>
                <w:sz w:val="15"/>
                <w:szCs w:val="15"/>
              </w:rPr>
              <w:t>50g*10袋/盒</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14:paraId="4EC40269">
            <w:pPr>
              <w:widowControl/>
              <w:jc w:val="center"/>
              <w:textAlignment w:val="center"/>
              <w:rPr>
                <w:rFonts w:ascii="宋体" w:hAnsi="宋体"/>
                <w:color w:val="000000"/>
                <w:sz w:val="15"/>
                <w:szCs w:val="15"/>
              </w:rPr>
            </w:pPr>
            <w:r>
              <w:rPr>
                <w:rFonts w:hint="eastAsia" w:ascii="宋体" w:hAnsi="宋体"/>
                <w:color w:val="000000"/>
                <w:kern w:val="0"/>
                <w:sz w:val="15"/>
                <w:szCs w:val="15"/>
              </w:rPr>
              <w:t>盒</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786EEFF4">
            <w:pPr>
              <w:widowControl/>
              <w:jc w:val="center"/>
              <w:textAlignment w:val="center"/>
              <w:rPr>
                <w:rFonts w:ascii="宋体" w:hAnsi="宋体"/>
                <w:color w:val="000000"/>
                <w:sz w:val="15"/>
                <w:szCs w:val="15"/>
              </w:rPr>
            </w:pPr>
            <w:r>
              <w:rPr>
                <w:rFonts w:hint="eastAsia" w:ascii="宋体" w:hAnsi="宋体"/>
                <w:color w:val="000000"/>
                <w:kern w:val="0"/>
                <w:sz w:val="15"/>
                <w:szCs w:val="15"/>
              </w:rPr>
              <w:t>550</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392A70E6">
            <w:pPr>
              <w:widowControl/>
              <w:jc w:val="left"/>
              <w:textAlignment w:val="center"/>
              <w:rPr>
                <w:sz w:val="15"/>
                <w:szCs w:val="15"/>
              </w:rPr>
            </w:pPr>
            <w:r>
              <w:rPr>
                <w:rFonts w:hint="eastAsia" w:ascii="宋体" w:hAnsi="宋体"/>
                <w:color w:val="000000"/>
                <w:kern w:val="0"/>
                <w:sz w:val="15"/>
                <w:szCs w:val="15"/>
              </w:rPr>
              <w:t>1、营养全面，比例均衡。</w:t>
            </w:r>
            <w:r>
              <w:rPr>
                <w:rFonts w:hint="eastAsia" w:ascii="宋体" w:hAnsi="宋体"/>
                <w:color w:val="000000"/>
                <w:kern w:val="0"/>
                <w:sz w:val="15"/>
                <w:szCs w:val="15"/>
              </w:rPr>
              <w:br w:type="textWrapping"/>
            </w:r>
            <w:r>
              <w:rPr>
                <w:rFonts w:hint="eastAsia" w:ascii="宋体" w:hAnsi="宋体"/>
                <w:color w:val="000000"/>
                <w:kern w:val="0"/>
                <w:sz w:val="15"/>
                <w:szCs w:val="15"/>
              </w:rPr>
              <w:t>2、动植物双蛋白配方，采用浓缩乳清蛋白与大豆分离蛋白1:1的配方，更快纠正负氮平衡。</w:t>
            </w:r>
            <w:r>
              <w:rPr>
                <w:rFonts w:hint="eastAsia" w:ascii="宋体" w:hAnsi="宋体"/>
                <w:color w:val="000000"/>
                <w:kern w:val="0"/>
                <w:sz w:val="15"/>
                <w:szCs w:val="15"/>
              </w:rPr>
              <w:br w:type="textWrapping"/>
            </w:r>
            <w:r>
              <w:rPr>
                <w:rFonts w:hint="eastAsia" w:ascii="宋体" w:hAnsi="宋体"/>
                <w:color w:val="000000"/>
                <w:kern w:val="0"/>
                <w:sz w:val="15"/>
                <w:szCs w:val="15"/>
              </w:rPr>
              <w:t>3、提供足量必需脂肪酸，必需脂肪酸供能比占8.5%。富含MCT，可快速供能。</w:t>
            </w:r>
            <w:r>
              <w:rPr>
                <w:rFonts w:hint="eastAsia" w:ascii="宋体" w:hAnsi="宋体"/>
                <w:color w:val="000000"/>
                <w:kern w:val="0"/>
                <w:sz w:val="15"/>
                <w:szCs w:val="15"/>
              </w:rPr>
              <w:br w:type="textWrapping"/>
            </w:r>
            <w:r>
              <w:rPr>
                <w:rFonts w:hint="eastAsia" w:ascii="宋体" w:hAnsi="宋体"/>
                <w:color w:val="000000"/>
                <w:kern w:val="0"/>
                <w:sz w:val="15"/>
                <w:szCs w:val="15"/>
              </w:rPr>
              <w:t>4、未添加膳食纤维、低渣配方，减少肠道刺激。</w:t>
            </w:r>
            <w:r>
              <w:rPr>
                <w:rFonts w:hint="eastAsia" w:ascii="宋体" w:hAnsi="宋体"/>
                <w:color w:val="000000"/>
                <w:kern w:val="0"/>
                <w:sz w:val="15"/>
                <w:szCs w:val="15"/>
              </w:rPr>
              <w:br w:type="textWrapping"/>
            </w:r>
            <w:r>
              <w:rPr>
                <w:rFonts w:hint="eastAsia" w:ascii="宋体" w:hAnsi="宋体"/>
                <w:color w:val="000000"/>
                <w:kern w:val="0"/>
                <w:sz w:val="15"/>
                <w:szCs w:val="15"/>
              </w:rPr>
              <w:t>5、香草口味，良好的口感和依从性。</w:t>
            </w:r>
          </w:p>
        </w:tc>
        <w:tc>
          <w:tcPr>
            <w:tcW w:w="2597" w:type="dxa"/>
            <w:tcBorders>
              <w:top w:val="single" w:color="000000" w:sz="4" w:space="0"/>
              <w:left w:val="single" w:color="000000" w:sz="4" w:space="0"/>
              <w:bottom w:val="single" w:color="000000" w:sz="4" w:space="0"/>
              <w:right w:val="single" w:color="000000" w:sz="4" w:space="0"/>
            </w:tcBorders>
            <w:noWrap w:val="0"/>
            <w:vAlign w:val="center"/>
          </w:tcPr>
          <w:p w14:paraId="65669620">
            <w:pPr>
              <w:widowControl/>
              <w:jc w:val="center"/>
              <w:textAlignment w:val="center"/>
              <w:rPr>
                <w:rFonts w:ascii="宋体" w:hAnsi="宋体"/>
                <w:color w:val="000000"/>
                <w:kern w:val="0"/>
                <w:sz w:val="15"/>
                <w:szCs w:val="15"/>
              </w:rPr>
            </w:pPr>
            <w:r>
              <w:rPr>
                <w:rFonts w:hint="eastAsia" w:ascii="宋体" w:hAnsi="宋体"/>
                <w:color w:val="000000"/>
                <w:kern w:val="0"/>
                <w:sz w:val="15"/>
                <w:szCs w:val="15"/>
              </w:rPr>
              <w:t>适用于10岁以上进食受限、消化吸收障碍、代谢紊乱需要补充营养的人群</w:t>
            </w:r>
          </w:p>
        </w:tc>
      </w:tr>
      <w:tr w14:paraId="3E96643C">
        <w:tblPrEx>
          <w:tblCellMar>
            <w:top w:w="0" w:type="dxa"/>
            <w:left w:w="108" w:type="dxa"/>
            <w:bottom w:w="0" w:type="dxa"/>
            <w:right w:w="108" w:type="dxa"/>
          </w:tblCellMar>
        </w:tblPrEx>
        <w:trPr>
          <w:trHeight w:val="2161" w:hRule="atLeast"/>
        </w:trPr>
        <w:tc>
          <w:tcPr>
            <w:tcW w:w="472" w:type="dxa"/>
            <w:tcBorders>
              <w:top w:val="single" w:color="000000" w:sz="4" w:space="0"/>
              <w:left w:val="single" w:color="000000" w:sz="4" w:space="0"/>
              <w:bottom w:val="single" w:color="000000" w:sz="4" w:space="0"/>
              <w:right w:val="single" w:color="000000" w:sz="4" w:space="0"/>
            </w:tcBorders>
            <w:noWrap w:val="0"/>
            <w:vAlign w:val="center"/>
          </w:tcPr>
          <w:p w14:paraId="7E54AA63">
            <w:pPr>
              <w:widowControl/>
              <w:jc w:val="center"/>
              <w:textAlignment w:val="center"/>
              <w:rPr>
                <w:rFonts w:ascii="宋体" w:hAnsi="宋体"/>
                <w:color w:val="000000"/>
                <w:sz w:val="15"/>
                <w:szCs w:val="15"/>
              </w:rPr>
            </w:pPr>
            <w:r>
              <w:rPr>
                <w:rFonts w:hint="eastAsia" w:ascii="宋体" w:hAnsi="宋体"/>
                <w:color w:val="000000"/>
                <w:kern w:val="0"/>
                <w:sz w:val="15"/>
                <w:szCs w:val="15"/>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47C9C7D">
            <w:pPr>
              <w:widowControl/>
              <w:jc w:val="center"/>
              <w:textAlignment w:val="center"/>
              <w:rPr>
                <w:rFonts w:ascii="宋体" w:hAnsi="宋体"/>
                <w:color w:val="000000"/>
                <w:sz w:val="15"/>
                <w:szCs w:val="15"/>
              </w:rPr>
            </w:pPr>
            <w:r>
              <w:rPr>
                <w:rFonts w:hint="eastAsia" w:ascii="宋体" w:hAnsi="宋体"/>
                <w:color w:val="000000"/>
                <w:kern w:val="0"/>
                <w:sz w:val="15"/>
                <w:szCs w:val="15"/>
              </w:rPr>
              <w:t>粉剂</w:t>
            </w: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C6FB41">
            <w:pPr>
              <w:jc w:val="center"/>
              <w:rPr>
                <w:rFonts w:ascii="宋体" w:hAnsi="宋体"/>
                <w:color w:val="000000"/>
                <w:sz w:val="15"/>
                <w:szCs w:val="15"/>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2A23850">
            <w:pPr>
              <w:widowControl/>
              <w:jc w:val="center"/>
              <w:textAlignment w:val="center"/>
              <w:rPr>
                <w:rFonts w:ascii="宋体" w:hAnsi="宋体"/>
                <w:sz w:val="15"/>
                <w:szCs w:val="15"/>
              </w:rPr>
            </w:pPr>
            <w:r>
              <w:rPr>
                <w:rFonts w:hint="eastAsia" w:ascii="宋体" w:hAnsi="宋体"/>
                <w:kern w:val="0"/>
                <w:sz w:val="15"/>
                <w:szCs w:val="15"/>
              </w:rPr>
              <w:t>特殊医学用途全营养配方食品 （整蛋白型）</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725A9F01">
            <w:pPr>
              <w:widowControl/>
              <w:jc w:val="center"/>
              <w:textAlignment w:val="center"/>
              <w:rPr>
                <w:rFonts w:ascii="宋体" w:hAnsi="宋体"/>
                <w:color w:val="000000"/>
                <w:sz w:val="15"/>
                <w:szCs w:val="15"/>
              </w:rPr>
            </w:pPr>
            <w:r>
              <w:rPr>
                <w:rFonts w:hint="eastAsia" w:ascii="宋体" w:hAnsi="宋体"/>
                <w:color w:val="000000"/>
                <w:kern w:val="0"/>
                <w:sz w:val="15"/>
                <w:szCs w:val="15"/>
              </w:rPr>
              <w:t>50g*6袋/盒</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14:paraId="3A66A1D9">
            <w:pPr>
              <w:widowControl/>
              <w:jc w:val="center"/>
              <w:textAlignment w:val="center"/>
              <w:rPr>
                <w:rFonts w:ascii="宋体" w:hAnsi="宋体"/>
                <w:color w:val="000000"/>
                <w:sz w:val="15"/>
                <w:szCs w:val="15"/>
              </w:rPr>
            </w:pPr>
            <w:r>
              <w:rPr>
                <w:rFonts w:hint="eastAsia" w:ascii="宋体" w:hAnsi="宋体"/>
                <w:color w:val="000000"/>
                <w:kern w:val="0"/>
                <w:sz w:val="15"/>
                <w:szCs w:val="15"/>
              </w:rPr>
              <w:t>盒</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4A07F3EE">
            <w:pPr>
              <w:widowControl/>
              <w:jc w:val="center"/>
              <w:textAlignment w:val="center"/>
              <w:rPr>
                <w:rFonts w:ascii="宋体" w:hAnsi="宋体"/>
                <w:color w:val="000000"/>
                <w:sz w:val="15"/>
                <w:szCs w:val="15"/>
              </w:rPr>
            </w:pPr>
            <w:r>
              <w:rPr>
                <w:rFonts w:hint="eastAsia" w:ascii="宋体" w:hAnsi="宋体"/>
                <w:color w:val="000000"/>
                <w:kern w:val="0"/>
                <w:sz w:val="15"/>
                <w:szCs w:val="15"/>
              </w:rPr>
              <w:t>330</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146EB6F9">
            <w:pPr>
              <w:widowControl/>
              <w:jc w:val="left"/>
              <w:textAlignment w:val="center"/>
              <w:rPr>
                <w:rFonts w:ascii="宋体" w:hAnsi="宋体"/>
                <w:color w:val="000000"/>
                <w:sz w:val="15"/>
                <w:szCs w:val="15"/>
              </w:rPr>
            </w:pPr>
            <w:r>
              <w:rPr>
                <w:rFonts w:hint="eastAsia" w:ascii="宋体" w:hAnsi="宋体"/>
                <w:color w:val="000000"/>
                <w:kern w:val="0"/>
                <w:sz w:val="15"/>
                <w:szCs w:val="15"/>
              </w:rPr>
              <w:t>1、营养全面，比例均衡。</w:t>
            </w:r>
            <w:r>
              <w:rPr>
                <w:rFonts w:hint="eastAsia" w:ascii="宋体" w:hAnsi="宋体"/>
                <w:color w:val="000000"/>
                <w:kern w:val="0"/>
                <w:sz w:val="15"/>
                <w:szCs w:val="15"/>
              </w:rPr>
              <w:br w:type="textWrapping"/>
            </w:r>
            <w:r>
              <w:rPr>
                <w:rFonts w:hint="eastAsia" w:ascii="宋体" w:hAnsi="宋体"/>
                <w:color w:val="000000"/>
                <w:kern w:val="0"/>
                <w:sz w:val="15"/>
                <w:szCs w:val="15"/>
              </w:rPr>
              <w:t>2、动植物双蛋白配方，采用浓缩乳清蛋白与大豆分离蛋白1:1的配方，更快纠正负氮平衡。</w:t>
            </w:r>
            <w:r>
              <w:rPr>
                <w:rFonts w:hint="eastAsia" w:ascii="宋体" w:hAnsi="宋体"/>
                <w:color w:val="000000"/>
                <w:kern w:val="0"/>
                <w:sz w:val="15"/>
                <w:szCs w:val="15"/>
              </w:rPr>
              <w:br w:type="textWrapping"/>
            </w:r>
            <w:r>
              <w:rPr>
                <w:rFonts w:hint="eastAsia" w:ascii="宋体" w:hAnsi="宋体"/>
                <w:color w:val="000000"/>
                <w:kern w:val="0"/>
                <w:sz w:val="15"/>
                <w:szCs w:val="15"/>
              </w:rPr>
              <w:t>3、提供足量必需脂肪酸，必需脂肪酸供能比占8.5%。富含MCT，可快速供能。</w:t>
            </w:r>
            <w:r>
              <w:rPr>
                <w:rFonts w:hint="eastAsia" w:ascii="宋体" w:hAnsi="宋体"/>
                <w:color w:val="000000"/>
                <w:kern w:val="0"/>
                <w:sz w:val="15"/>
                <w:szCs w:val="15"/>
              </w:rPr>
              <w:br w:type="textWrapping"/>
            </w:r>
            <w:r>
              <w:rPr>
                <w:rFonts w:hint="eastAsia" w:ascii="宋体" w:hAnsi="宋体"/>
                <w:color w:val="000000"/>
                <w:kern w:val="0"/>
                <w:sz w:val="15"/>
                <w:szCs w:val="15"/>
              </w:rPr>
              <w:t>4、未添加膳食纤维、低渣配方，减少肠道刺激。</w:t>
            </w:r>
            <w:r>
              <w:rPr>
                <w:rFonts w:hint="eastAsia" w:ascii="宋体" w:hAnsi="宋体"/>
                <w:color w:val="000000"/>
                <w:kern w:val="0"/>
                <w:sz w:val="15"/>
                <w:szCs w:val="15"/>
              </w:rPr>
              <w:br w:type="textWrapping"/>
            </w:r>
            <w:r>
              <w:rPr>
                <w:rFonts w:hint="eastAsia" w:ascii="宋体" w:hAnsi="宋体"/>
                <w:color w:val="000000"/>
                <w:kern w:val="0"/>
                <w:sz w:val="15"/>
                <w:szCs w:val="15"/>
              </w:rPr>
              <w:t>5、香草口味，良好的口感和依从性。</w:t>
            </w:r>
          </w:p>
        </w:tc>
        <w:tc>
          <w:tcPr>
            <w:tcW w:w="2597" w:type="dxa"/>
            <w:tcBorders>
              <w:top w:val="single" w:color="000000" w:sz="4" w:space="0"/>
              <w:left w:val="single" w:color="000000" w:sz="4" w:space="0"/>
              <w:bottom w:val="single" w:color="000000" w:sz="4" w:space="0"/>
              <w:right w:val="single" w:color="000000" w:sz="4" w:space="0"/>
            </w:tcBorders>
            <w:noWrap w:val="0"/>
            <w:vAlign w:val="center"/>
          </w:tcPr>
          <w:p w14:paraId="5D9FFA83">
            <w:pPr>
              <w:widowControl/>
              <w:jc w:val="center"/>
              <w:textAlignment w:val="center"/>
              <w:rPr>
                <w:rFonts w:ascii="宋体" w:hAnsi="宋体"/>
                <w:color w:val="000000"/>
                <w:kern w:val="0"/>
                <w:sz w:val="15"/>
                <w:szCs w:val="15"/>
              </w:rPr>
            </w:pPr>
            <w:r>
              <w:rPr>
                <w:rFonts w:hint="eastAsia" w:ascii="宋体" w:hAnsi="宋体"/>
                <w:color w:val="000000"/>
                <w:kern w:val="0"/>
                <w:sz w:val="15"/>
                <w:szCs w:val="15"/>
              </w:rPr>
              <w:t>适用于10岁以上进食受限、消化吸收障碍、代谢紊乱需要补充营养的人群</w:t>
            </w:r>
          </w:p>
        </w:tc>
      </w:tr>
      <w:tr w14:paraId="79526572">
        <w:tblPrEx>
          <w:tblCellMar>
            <w:top w:w="0" w:type="dxa"/>
            <w:left w:w="108" w:type="dxa"/>
            <w:bottom w:w="0" w:type="dxa"/>
            <w:right w:w="108" w:type="dxa"/>
          </w:tblCellMar>
        </w:tblPrEx>
        <w:trPr>
          <w:trHeight w:val="2468" w:hRule="atLeast"/>
        </w:trPr>
        <w:tc>
          <w:tcPr>
            <w:tcW w:w="472" w:type="dxa"/>
            <w:tcBorders>
              <w:top w:val="single" w:color="000000" w:sz="4" w:space="0"/>
              <w:left w:val="single" w:color="000000" w:sz="4" w:space="0"/>
              <w:bottom w:val="single" w:color="000000" w:sz="4" w:space="0"/>
              <w:right w:val="single" w:color="000000" w:sz="4" w:space="0"/>
            </w:tcBorders>
            <w:noWrap w:val="0"/>
            <w:vAlign w:val="center"/>
          </w:tcPr>
          <w:p w14:paraId="5AB96AC2">
            <w:pPr>
              <w:widowControl/>
              <w:jc w:val="center"/>
              <w:textAlignment w:val="center"/>
              <w:rPr>
                <w:rFonts w:ascii="宋体" w:hAnsi="宋体"/>
                <w:color w:val="000000"/>
                <w:sz w:val="15"/>
                <w:szCs w:val="15"/>
              </w:rPr>
            </w:pPr>
            <w:r>
              <w:rPr>
                <w:rFonts w:hint="eastAsia" w:ascii="宋体" w:hAnsi="宋体"/>
                <w:color w:val="000000"/>
                <w:kern w:val="0"/>
                <w:sz w:val="15"/>
                <w:szCs w:val="15"/>
              </w:rPr>
              <w:t>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96DD893">
            <w:pPr>
              <w:widowControl/>
              <w:jc w:val="center"/>
              <w:textAlignment w:val="center"/>
              <w:rPr>
                <w:rFonts w:ascii="宋体" w:hAnsi="宋体"/>
                <w:color w:val="000000"/>
                <w:sz w:val="15"/>
                <w:szCs w:val="15"/>
              </w:rPr>
            </w:pPr>
            <w:r>
              <w:rPr>
                <w:rFonts w:hint="eastAsia" w:ascii="宋体" w:hAnsi="宋体"/>
                <w:color w:val="000000"/>
                <w:kern w:val="0"/>
                <w:sz w:val="15"/>
                <w:szCs w:val="15"/>
              </w:rPr>
              <w:t>粉剂</w:t>
            </w: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27879A">
            <w:pPr>
              <w:jc w:val="center"/>
              <w:rPr>
                <w:rFonts w:ascii="宋体" w:hAnsi="宋体"/>
                <w:color w:val="000000"/>
                <w:sz w:val="15"/>
                <w:szCs w:val="15"/>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4175F3F">
            <w:pPr>
              <w:widowControl/>
              <w:jc w:val="center"/>
              <w:textAlignment w:val="center"/>
              <w:rPr>
                <w:rFonts w:ascii="宋体" w:hAnsi="宋体"/>
                <w:sz w:val="15"/>
                <w:szCs w:val="15"/>
              </w:rPr>
            </w:pPr>
            <w:r>
              <w:rPr>
                <w:rFonts w:hint="eastAsia" w:ascii="宋体" w:hAnsi="宋体"/>
                <w:kern w:val="0"/>
                <w:sz w:val="15"/>
                <w:szCs w:val="15"/>
              </w:rPr>
              <w:t>特殊医学用途全营养配方食品 （短肽型）</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07C4F691">
            <w:pPr>
              <w:widowControl/>
              <w:jc w:val="center"/>
              <w:textAlignment w:val="center"/>
              <w:rPr>
                <w:rFonts w:ascii="宋体" w:hAnsi="宋体"/>
                <w:color w:val="000000"/>
                <w:sz w:val="15"/>
                <w:szCs w:val="15"/>
              </w:rPr>
            </w:pPr>
            <w:r>
              <w:rPr>
                <w:rFonts w:hint="eastAsia" w:ascii="宋体" w:hAnsi="宋体"/>
                <w:color w:val="000000"/>
                <w:kern w:val="0"/>
                <w:sz w:val="15"/>
                <w:szCs w:val="15"/>
              </w:rPr>
              <w:t>50g*10袋/盒</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14:paraId="4416E828">
            <w:pPr>
              <w:widowControl/>
              <w:jc w:val="center"/>
              <w:textAlignment w:val="center"/>
              <w:rPr>
                <w:rFonts w:ascii="宋体" w:hAnsi="宋体"/>
                <w:color w:val="000000"/>
                <w:sz w:val="15"/>
                <w:szCs w:val="15"/>
              </w:rPr>
            </w:pPr>
            <w:r>
              <w:rPr>
                <w:rFonts w:hint="eastAsia" w:ascii="宋体" w:hAnsi="宋体"/>
                <w:color w:val="000000"/>
                <w:kern w:val="0"/>
                <w:sz w:val="15"/>
                <w:szCs w:val="15"/>
              </w:rPr>
              <w:t>盒</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11F2F30E">
            <w:pPr>
              <w:widowControl/>
              <w:jc w:val="center"/>
              <w:textAlignment w:val="center"/>
              <w:rPr>
                <w:rFonts w:ascii="宋体" w:hAnsi="宋体"/>
                <w:color w:val="000000"/>
                <w:sz w:val="15"/>
                <w:szCs w:val="15"/>
              </w:rPr>
            </w:pPr>
            <w:r>
              <w:rPr>
                <w:rFonts w:hint="eastAsia" w:ascii="宋体" w:hAnsi="宋体"/>
                <w:color w:val="000000"/>
                <w:kern w:val="0"/>
                <w:sz w:val="15"/>
                <w:szCs w:val="15"/>
              </w:rPr>
              <w:t>660</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33B15C64">
            <w:pPr>
              <w:widowControl/>
              <w:jc w:val="left"/>
              <w:textAlignment w:val="center"/>
              <w:rPr>
                <w:rFonts w:ascii="宋体" w:hAnsi="宋体"/>
                <w:color w:val="000000"/>
                <w:sz w:val="15"/>
                <w:szCs w:val="15"/>
              </w:rPr>
            </w:pPr>
            <w:r>
              <w:rPr>
                <w:rFonts w:hint="eastAsia" w:ascii="宋体" w:hAnsi="宋体"/>
                <w:color w:val="000000"/>
                <w:kern w:val="0"/>
                <w:sz w:val="15"/>
                <w:szCs w:val="15"/>
              </w:rPr>
              <w:t>短肽型全营养配方（粉剂）</w:t>
            </w:r>
            <w:r>
              <w:rPr>
                <w:rFonts w:hint="eastAsia" w:ascii="宋体" w:hAnsi="宋体"/>
                <w:color w:val="000000"/>
                <w:kern w:val="0"/>
                <w:sz w:val="15"/>
                <w:szCs w:val="15"/>
              </w:rPr>
              <w:br w:type="textWrapping"/>
            </w:r>
            <w:r>
              <w:rPr>
                <w:rFonts w:hint="eastAsia" w:ascii="宋体" w:hAnsi="宋体"/>
                <w:color w:val="000000"/>
                <w:kern w:val="0"/>
                <w:sz w:val="15"/>
                <w:szCs w:val="15"/>
              </w:rPr>
              <w:t>1、100%水解乳清蛋白粉(添加量约21.8g/100g),：二肽-三肽为主，蛋白可直接吸收利用。</w:t>
            </w:r>
            <w:r>
              <w:rPr>
                <w:rFonts w:hint="eastAsia" w:ascii="宋体" w:hAnsi="宋体"/>
                <w:color w:val="000000"/>
                <w:kern w:val="0"/>
                <w:sz w:val="15"/>
                <w:szCs w:val="15"/>
              </w:rPr>
              <w:br w:type="textWrapping"/>
            </w:r>
            <w:r>
              <w:rPr>
                <w:rFonts w:hint="eastAsia" w:ascii="宋体" w:hAnsi="宋体"/>
                <w:color w:val="000000"/>
                <w:kern w:val="0"/>
                <w:sz w:val="15"/>
                <w:szCs w:val="15"/>
              </w:rPr>
              <w:t>2、约 50%的脂肪来源为中链甘油三酯。</w:t>
            </w:r>
            <w:r>
              <w:rPr>
                <w:rFonts w:hint="eastAsia" w:ascii="宋体" w:hAnsi="宋体"/>
                <w:color w:val="000000"/>
                <w:kern w:val="0"/>
                <w:sz w:val="15"/>
                <w:szCs w:val="15"/>
              </w:rPr>
              <w:br w:type="textWrapping"/>
            </w:r>
            <w:r>
              <w:rPr>
                <w:rFonts w:hint="eastAsia" w:ascii="宋体" w:hAnsi="宋体"/>
                <w:color w:val="000000"/>
                <w:kern w:val="0"/>
                <w:sz w:val="15"/>
                <w:szCs w:val="15"/>
              </w:rPr>
              <w:t>3、无渣配方：不含膳食纤维，减少肠道刺激；</w:t>
            </w:r>
            <w:r>
              <w:rPr>
                <w:rFonts w:hint="eastAsia" w:ascii="宋体" w:hAnsi="宋体"/>
                <w:color w:val="000000"/>
                <w:kern w:val="0"/>
                <w:sz w:val="15"/>
                <w:szCs w:val="15"/>
              </w:rPr>
              <w:br w:type="textWrapping"/>
            </w:r>
            <w:r>
              <w:rPr>
                <w:rFonts w:hint="eastAsia" w:ascii="宋体" w:hAnsi="宋体"/>
                <w:color w:val="000000"/>
                <w:kern w:val="0"/>
                <w:sz w:val="15"/>
                <w:szCs w:val="15"/>
              </w:rPr>
              <w:t>4、良好的口感：提升患者的依从性，本品可作为单一营养来源单独食用。</w:t>
            </w:r>
          </w:p>
        </w:tc>
        <w:tc>
          <w:tcPr>
            <w:tcW w:w="2597" w:type="dxa"/>
            <w:tcBorders>
              <w:top w:val="single" w:color="000000" w:sz="4" w:space="0"/>
              <w:left w:val="single" w:color="000000" w:sz="4" w:space="0"/>
              <w:bottom w:val="single" w:color="000000" w:sz="4" w:space="0"/>
              <w:right w:val="single" w:color="000000" w:sz="4" w:space="0"/>
            </w:tcBorders>
            <w:noWrap w:val="0"/>
            <w:vAlign w:val="center"/>
          </w:tcPr>
          <w:p w14:paraId="630BEB83">
            <w:pPr>
              <w:widowControl/>
              <w:jc w:val="center"/>
              <w:textAlignment w:val="center"/>
              <w:rPr>
                <w:rFonts w:ascii="宋体" w:hAnsi="宋体"/>
                <w:color w:val="000000"/>
                <w:kern w:val="0"/>
                <w:sz w:val="15"/>
                <w:szCs w:val="15"/>
              </w:rPr>
            </w:pPr>
            <w:r>
              <w:rPr>
                <w:rFonts w:hint="eastAsia" w:ascii="宋体" w:hAnsi="宋体"/>
                <w:color w:val="000000"/>
                <w:kern w:val="0"/>
                <w:sz w:val="15"/>
                <w:szCs w:val="15"/>
              </w:rPr>
              <w:t>适用于10岁以上进食受限、消化吸收障碍、代谢紊乱需要补充营养的人群</w:t>
            </w:r>
          </w:p>
        </w:tc>
      </w:tr>
      <w:tr w14:paraId="4ADA4E33">
        <w:tblPrEx>
          <w:tblCellMar>
            <w:top w:w="0" w:type="dxa"/>
            <w:left w:w="108" w:type="dxa"/>
            <w:bottom w:w="0" w:type="dxa"/>
            <w:right w:w="108" w:type="dxa"/>
          </w:tblCellMar>
        </w:tblPrEx>
        <w:trPr>
          <w:trHeight w:val="2468" w:hRule="atLeast"/>
        </w:trPr>
        <w:tc>
          <w:tcPr>
            <w:tcW w:w="472" w:type="dxa"/>
            <w:tcBorders>
              <w:top w:val="single" w:color="000000" w:sz="4" w:space="0"/>
              <w:left w:val="single" w:color="000000" w:sz="4" w:space="0"/>
              <w:bottom w:val="single" w:color="000000" w:sz="4" w:space="0"/>
              <w:right w:val="single" w:color="000000" w:sz="4" w:space="0"/>
            </w:tcBorders>
            <w:noWrap w:val="0"/>
            <w:vAlign w:val="center"/>
          </w:tcPr>
          <w:p w14:paraId="054E1AB4">
            <w:pPr>
              <w:widowControl/>
              <w:jc w:val="center"/>
              <w:textAlignment w:val="center"/>
              <w:rPr>
                <w:rFonts w:ascii="宋体" w:hAnsi="宋体"/>
                <w:color w:val="000000"/>
                <w:sz w:val="15"/>
                <w:szCs w:val="15"/>
              </w:rPr>
            </w:pPr>
            <w:r>
              <w:rPr>
                <w:rFonts w:hint="eastAsia" w:ascii="宋体" w:hAnsi="宋体"/>
                <w:color w:val="000000"/>
                <w:kern w:val="0"/>
                <w:sz w:val="15"/>
                <w:szCs w:val="15"/>
              </w:rPr>
              <w:t>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7279C2B">
            <w:pPr>
              <w:widowControl/>
              <w:jc w:val="center"/>
              <w:textAlignment w:val="center"/>
              <w:rPr>
                <w:rFonts w:ascii="宋体" w:hAnsi="宋体"/>
                <w:color w:val="000000"/>
                <w:sz w:val="15"/>
                <w:szCs w:val="15"/>
              </w:rPr>
            </w:pPr>
            <w:r>
              <w:rPr>
                <w:rFonts w:hint="eastAsia" w:ascii="宋体" w:hAnsi="宋体"/>
                <w:color w:val="000000"/>
                <w:kern w:val="0"/>
                <w:sz w:val="15"/>
                <w:szCs w:val="15"/>
              </w:rPr>
              <w:t>粉剂</w:t>
            </w: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8B6270">
            <w:pPr>
              <w:jc w:val="center"/>
              <w:rPr>
                <w:rFonts w:ascii="宋体" w:hAnsi="宋体"/>
                <w:color w:val="000000"/>
                <w:sz w:val="15"/>
                <w:szCs w:val="15"/>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EC5ECB2">
            <w:pPr>
              <w:widowControl/>
              <w:jc w:val="center"/>
              <w:textAlignment w:val="center"/>
              <w:rPr>
                <w:rFonts w:ascii="宋体" w:hAnsi="宋体"/>
                <w:sz w:val="15"/>
                <w:szCs w:val="15"/>
              </w:rPr>
            </w:pPr>
            <w:r>
              <w:rPr>
                <w:rFonts w:hint="eastAsia" w:ascii="宋体" w:hAnsi="宋体"/>
                <w:kern w:val="0"/>
                <w:sz w:val="15"/>
                <w:szCs w:val="15"/>
              </w:rPr>
              <w:t>特殊医学用途全营养配方食品 （短肽型）</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717D2353">
            <w:pPr>
              <w:widowControl/>
              <w:jc w:val="center"/>
              <w:textAlignment w:val="center"/>
              <w:rPr>
                <w:rFonts w:ascii="宋体" w:hAnsi="宋体"/>
                <w:color w:val="000000"/>
                <w:sz w:val="15"/>
                <w:szCs w:val="15"/>
              </w:rPr>
            </w:pPr>
            <w:r>
              <w:rPr>
                <w:rFonts w:hint="eastAsia" w:ascii="宋体" w:hAnsi="宋体"/>
                <w:color w:val="000000"/>
                <w:kern w:val="0"/>
                <w:sz w:val="15"/>
                <w:szCs w:val="15"/>
              </w:rPr>
              <w:t>50g*6袋/盒</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14:paraId="4A9CC801">
            <w:pPr>
              <w:widowControl/>
              <w:jc w:val="center"/>
              <w:textAlignment w:val="center"/>
              <w:rPr>
                <w:rFonts w:ascii="宋体" w:hAnsi="宋体"/>
                <w:color w:val="000000"/>
                <w:sz w:val="15"/>
                <w:szCs w:val="15"/>
              </w:rPr>
            </w:pPr>
            <w:r>
              <w:rPr>
                <w:rFonts w:hint="eastAsia" w:ascii="宋体" w:hAnsi="宋体"/>
                <w:color w:val="000000"/>
                <w:kern w:val="0"/>
                <w:sz w:val="15"/>
                <w:szCs w:val="15"/>
              </w:rPr>
              <w:t>盒</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2B2CC597">
            <w:pPr>
              <w:widowControl/>
              <w:jc w:val="center"/>
              <w:textAlignment w:val="center"/>
              <w:rPr>
                <w:rFonts w:ascii="宋体" w:hAnsi="宋体"/>
                <w:color w:val="000000"/>
                <w:sz w:val="15"/>
                <w:szCs w:val="15"/>
              </w:rPr>
            </w:pPr>
            <w:r>
              <w:rPr>
                <w:rFonts w:hint="eastAsia" w:ascii="宋体" w:hAnsi="宋体"/>
                <w:color w:val="000000"/>
                <w:kern w:val="0"/>
                <w:sz w:val="15"/>
                <w:szCs w:val="15"/>
              </w:rPr>
              <w:t>398</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0E245A0D">
            <w:pPr>
              <w:widowControl/>
              <w:jc w:val="left"/>
              <w:textAlignment w:val="center"/>
              <w:rPr>
                <w:rFonts w:ascii="宋体" w:hAnsi="宋体"/>
                <w:color w:val="000000"/>
                <w:sz w:val="15"/>
                <w:szCs w:val="15"/>
              </w:rPr>
            </w:pPr>
            <w:r>
              <w:rPr>
                <w:rFonts w:hint="eastAsia" w:ascii="宋体" w:hAnsi="宋体"/>
                <w:color w:val="000000"/>
                <w:kern w:val="0"/>
                <w:sz w:val="15"/>
                <w:szCs w:val="15"/>
              </w:rPr>
              <w:t>短肽型全营养配方（粉剂）</w:t>
            </w:r>
            <w:r>
              <w:rPr>
                <w:rFonts w:hint="eastAsia" w:ascii="宋体" w:hAnsi="宋体"/>
                <w:color w:val="000000"/>
                <w:kern w:val="0"/>
                <w:sz w:val="15"/>
                <w:szCs w:val="15"/>
              </w:rPr>
              <w:br w:type="textWrapping"/>
            </w:r>
            <w:r>
              <w:rPr>
                <w:rFonts w:hint="eastAsia" w:ascii="宋体" w:hAnsi="宋体"/>
                <w:color w:val="000000"/>
                <w:kern w:val="0"/>
                <w:sz w:val="15"/>
                <w:szCs w:val="15"/>
              </w:rPr>
              <w:t>1、100%水解乳清蛋白粉(添加量约21.8g/100g),：二肽-三肽为主，蛋白可直接吸收利用。</w:t>
            </w:r>
            <w:r>
              <w:rPr>
                <w:rFonts w:hint="eastAsia" w:ascii="宋体" w:hAnsi="宋体"/>
                <w:color w:val="000000"/>
                <w:kern w:val="0"/>
                <w:sz w:val="15"/>
                <w:szCs w:val="15"/>
              </w:rPr>
              <w:br w:type="textWrapping"/>
            </w:r>
            <w:r>
              <w:rPr>
                <w:rFonts w:hint="eastAsia" w:ascii="宋体" w:hAnsi="宋体"/>
                <w:color w:val="000000"/>
                <w:kern w:val="0"/>
                <w:sz w:val="15"/>
                <w:szCs w:val="15"/>
              </w:rPr>
              <w:t>2、约 50%的脂肪来源为中链甘油三酯。</w:t>
            </w:r>
            <w:r>
              <w:rPr>
                <w:rFonts w:hint="eastAsia" w:ascii="宋体" w:hAnsi="宋体"/>
                <w:color w:val="000000"/>
                <w:kern w:val="0"/>
                <w:sz w:val="15"/>
                <w:szCs w:val="15"/>
              </w:rPr>
              <w:br w:type="textWrapping"/>
            </w:r>
            <w:r>
              <w:rPr>
                <w:rFonts w:hint="eastAsia" w:ascii="宋体" w:hAnsi="宋体"/>
                <w:color w:val="000000"/>
                <w:kern w:val="0"/>
                <w:sz w:val="15"/>
                <w:szCs w:val="15"/>
              </w:rPr>
              <w:t>3、无渣配方：不含膳食纤维，减少肠道刺激；</w:t>
            </w:r>
            <w:r>
              <w:rPr>
                <w:rFonts w:hint="eastAsia" w:ascii="宋体" w:hAnsi="宋体"/>
                <w:color w:val="000000"/>
                <w:kern w:val="0"/>
                <w:sz w:val="15"/>
                <w:szCs w:val="15"/>
              </w:rPr>
              <w:br w:type="textWrapping"/>
            </w:r>
            <w:r>
              <w:rPr>
                <w:rFonts w:hint="eastAsia" w:ascii="宋体" w:hAnsi="宋体"/>
                <w:color w:val="000000"/>
                <w:kern w:val="0"/>
                <w:sz w:val="15"/>
                <w:szCs w:val="15"/>
              </w:rPr>
              <w:t>4、良好的口感：提升患者的依从性，本品可作为单一营养来源单独食用。</w:t>
            </w:r>
          </w:p>
        </w:tc>
        <w:tc>
          <w:tcPr>
            <w:tcW w:w="2597" w:type="dxa"/>
            <w:tcBorders>
              <w:top w:val="single" w:color="000000" w:sz="4" w:space="0"/>
              <w:left w:val="single" w:color="000000" w:sz="4" w:space="0"/>
              <w:bottom w:val="single" w:color="000000" w:sz="4" w:space="0"/>
              <w:right w:val="single" w:color="000000" w:sz="4" w:space="0"/>
            </w:tcBorders>
            <w:noWrap w:val="0"/>
            <w:vAlign w:val="center"/>
          </w:tcPr>
          <w:p w14:paraId="6ACB4738">
            <w:pPr>
              <w:widowControl/>
              <w:jc w:val="center"/>
              <w:textAlignment w:val="center"/>
              <w:rPr>
                <w:rFonts w:ascii="宋体" w:hAnsi="宋体"/>
                <w:color w:val="000000"/>
                <w:kern w:val="0"/>
                <w:sz w:val="15"/>
                <w:szCs w:val="15"/>
              </w:rPr>
            </w:pPr>
            <w:r>
              <w:rPr>
                <w:rFonts w:hint="eastAsia" w:ascii="宋体" w:hAnsi="宋体"/>
                <w:color w:val="000000"/>
                <w:kern w:val="0"/>
                <w:sz w:val="15"/>
                <w:szCs w:val="15"/>
              </w:rPr>
              <w:t>适用于10岁以上进食受限、消化吸收障碍、代谢紊乱需要补充营养的人群</w:t>
            </w:r>
          </w:p>
        </w:tc>
      </w:tr>
      <w:tr w14:paraId="6306D8C9">
        <w:tblPrEx>
          <w:tblCellMar>
            <w:top w:w="0" w:type="dxa"/>
            <w:left w:w="108" w:type="dxa"/>
            <w:bottom w:w="0" w:type="dxa"/>
            <w:right w:w="108" w:type="dxa"/>
          </w:tblCellMar>
        </w:tblPrEx>
        <w:trPr>
          <w:trHeight w:val="2161" w:hRule="atLeast"/>
        </w:trPr>
        <w:tc>
          <w:tcPr>
            <w:tcW w:w="472" w:type="dxa"/>
            <w:tcBorders>
              <w:top w:val="single" w:color="000000" w:sz="4" w:space="0"/>
              <w:left w:val="single" w:color="000000" w:sz="4" w:space="0"/>
              <w:bottom w:val="single" w:color="000000" w:sz="4" w:space="0"/>
              <w:right w:val="single" w:color="000000" w:sz="4" w:space="0"/>
            </w:tcBorders>
            <w:noWrap w:val="0"/>
            <w:vAlign w:val="center"/>
          </w:tcPr>
          <w:p w14:paraId="4789C9AF">
            <w:pPr>
              <w:widowControl/>
              <w:jc w:val="center"/>
              <w:textAlignment w:val="center"/>
              <w:rPr>
                <w:rFonts w:ascii="宋体" w:hAnsi="宋体"/>
                <w:color w:val="000000"/>
                <w:sz w:val="15"/>
                <w:szCs w:val="15"/>
              </w:rPr>
            </w:pPr>
            <w:r>
              <w:rPr>
                <w:rFonts w:hint="eastAsia" w:ascii="宋体" w:hAnsi="宋体"/>
                <w:color w:val="000000"/>
                <w:kern w:val="0"/>
                <w:sz w:val="15"/>
                <w:szCs w:val="15"/>
              </w:rPr>
              <w:t>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9DECC51">
            <w:pPr>
              <w:widowControl/>
              <w:jc w:val="center"/>
              <w:textAlignment w:val="center"/>
              <w:rPr>
                <w:rFonts w:ascii="宋体" w:hAnsi="宋体"/>
                <w:color w:val="000000"/>
                <w:sz w:val="15"/>
                <w:szCs w:val="15"/>
              </w:rPr>
            </w:pPr>
            <w:r>
              <w:rPr>
                <w:rFonts w:hint="eastAsia" w:ascii="宋体" w:hAnsi="宋体"/>
                <w:color w:val="000000"/>
                <w:kern w:val="0"/>
                <w:sz w:val="15"/>
                <w:szCs w:val="15"/>
              </w:rPr>
              <w:t>液体</w:t>
            </w:r>
          </w:p>
        </w:tc>
        <w:tc>
          <w:tcPr>
            <w:tcW w:w="679" w:type="dxa"/>
            <w:vMerge w:val="restart"/>
            <w:tcBorders>
              <w:top w:val="single" w:color="000000" w:sz="4" w:space="0"/>
              <w:left w:val="single" w:color="000000" w:sz="4" w:space="0"/>
              <w:bottom w:val="single" w:color="000000" w:sz="4" w:space="0"/>
              <w:right w:val="single" w:color="000000" w:sz="4" w:space="0"/>
            </w:tcBorders>
            <w:noWrap w:val="0"/>
            <w:vAlign w:val="center"/>
          </w:tcPr>
          <w:p w14:paraId="1232365C">
            <w:pPr>
              <w:widowControl/>
              <w:jc w:val="center"/>
              <w:textAlignment w:val="center"/>
              <w:rPr>
                <w:rFonts w:ascii="宋体" w:hAnsi="宋体"/>
                <w:color w:val="000000"/>
                <w:sz w:val="15"/>
                <w:szCs w:val="15"/>
              </w:rPr>
            </w:pPr>
            <w:r>
              <w:rPr>
                <w:rFonts w:hint="eastAsia" w:ascii="宋体" w:hAnsi="宋体"/>
                <w:color w:val="000000"/>
                <w:kern w:val="0"/>
                <w:sz w:val="15"/>
                <w:szCs w:val="15"/>
              </w:rPr>
              <w:t>特殊医学用途非全营养配方食品</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BD73E11">
            <w:pPr>
              <w:widowControl/>
              <w:jc w:val="center"/>
              <w:textAlignment w:val="center"/>
              <w:rPr>
                <w:rFonts w:ascii="宋体" w:hAnsi="宋体"/>
                <w:sz w:val="15"/>
                <w:szCs w:val="15"/>
              </w:rPr>
            </w:pPr>
            <w:r>
              <w:rPr>
                <w:rFonts w:hint="eastAsia" w:ascii="宋体" w:hAnsi="宋体"/>
                <w:kern w:val="0"/>
                <w:sz w:val="15"/>
                <w:szCs w:val="15"/>
              </w:rPr>
              <w:t>特殊医学用途碳水化合物组件配方食品</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5B403C81">
            <w:pPr>
              <w:widowControl/>
              <w:jc w:val="center"/>
              <w:textAlignment w:val="center"/>
              <w:rPr>
                <w:rFonts w:ascii="宋体" w:hAnsi="宋体"/>
                <w:color w:val="000000"/>
                <w:sz w:val="15"/>
                <w:szCs w:val="15"/>
              </w:rPr>
            </w:pPr>
            <w:r>
              <w:rPr>
                <w:rFonts w:hint="eastAsia" w:ascii="宋体" w:hAnsi="宋体"/>
                <w:color w:val="000000"/>
                <w:kern w:val="0"/>
                <w:sz w:val="15"/>
                <w:szCs w:val="15"/>
              </w:rPr>
              <w:t>200mL/瓶</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14:paraId="3AD95928">
            <w:pPr>
              <w:widowControl/>
              <w:jc w:val="center"/>
              <w:textAlignment w:val="center"/>
              <w:rPr>
                <w:rFonts w:ascii="宋体" w:hAnsi="宋体"/>
                <w:color w:val="000000"/>
                <w:sz w:val="15"/>
                <w:szCs w:val="15"/>
              </w:rPr>
            </w:pPr>
            <w:r>
              <w:rPr>
                <w:rFonts w:hint="eastAsia" w:ascii="宋体" w:hAnsi="宋体"/>
                <w:color w:val="000000"/>
                <w:kern w:val="0"/>
                <w:sz w:val="15"/>
                <w:szCs w:val="15"/>
              </w:rPr>
              <w:t>瓶</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4C7FD59E">
            <w:pPr>
              <w:widowControl/>
              <w:jc w:val="center"/>
              <w:textAlignment w:val="center"/>
              <w:rPr>
                <w:rFonts w:ascii="宋体" w:hAnsi="宋体"/>
                <w:color w:val="000000"/>
                <w:sz w:val="15"/>
                <w:szCs w:val="15"/>
              </w:rPr>
            </w:pPr>
            <w:r>
              <w:rPr>
                <w:rFonts w:hint="eastAsia" w:ascii="宋体" w:hAnsi="宋体"/>
                <w:color w:val="000000"/>
                <w:kern w:val="0"/>
                <w:sz w:val="15"/>
                <w:szCs w:val="15"/>
              </w:rPr>
              <w:t>83</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0E6F8B49">
            <w:pPr>
              <w:widowControl/>
              <w:jc w:val="left"/>
              <w:textAlignment w:val="center"/>
              <w:rPr>
                <w:rFonts w:ascii="宋体" w:hAnsi="宋体"/>
                <w:color w:val="000000"/>
                <w:sz w:val="15"/>
                <w:szCs w:val="15"/>
              </w:rPr>
            </w:pPr>
            <w:r>
              <w:rPr>
                <w:rFonts w:hint="eastAsia" w:ascii="宋体" w:hAnsi="宋体"/>
                <w:color w:val="000000"/>
                <w:kern w:val="0"/>
                <w:sz w:val="15"/>
                <w:szCs w:val="15"/>
              </w:rPr>
              <w:t>国内首款多场景应用的CHO特医食品</w:t>
            </w:r>
            <w:r>
              <w:rPr>
                <w:rFonts w:hint="eastAsia" w:ascii="宋体" w:hAnsi="宋体"/>
                <w:color w:val="000000"/>
                <w:kern w:val="0"/>
                <w:sz w:val="15"/>
                <w:szCs w:val="15"/>
              </w:rPr>
              <w:br w:type="textWrapping"/>
            </w:r>
            <w:r>
              <w:rPr>
                <w:rFonts w:hint="eastAsia" w:ascii="宋体" w:hAnsi="宋体"/>
                <w:color w:val="000000"/>
                <w:kern w:val="0"/>
                <w:sz w:val="15"/>
                <w:szCs w:val="15"/>
              </w:rPr>
              <w:t>1、12.5%的碳水化合物清液，符合国内外指南共识</w:t>
            </w:r>
            <w:r>
              <w:rPr>
                <w:rFonts w:hint="eastAsia" w:ascii="宋体" w:hAnsi="宋体"/>
                <w:color w:val="000000"/>
                <w:kern w:val="0"/>
                <w:sz w:val="15"/>
                <w:szCs w:val="15"/>
              </w:rPr>
              <w:br w:type="textWrapping"/>
            </w:r>
            <w:r>
              <w:rPr>
                <w:rFonts w:hint="eastAsia" w:ascii="宋体" w:hAnsi="宋体"/>
                <w:color w:val="000000"/>
                <w:kern w:val="0"/>
                <w:sz w:val="15"/>
                <w:szCs w:val="15"/>
              </w:rPr>
              <w:t>2、合理补液供能，提高患者耐受力</w:t>
            </w:r>
            <w:r>
              <w:rPr>
                <w:rFonts w:hint="eastAsia" w:ascii="宋体" w:hAnsi="宋体"/>
                <w:color w:val="000000"/>
                <w:kern w:val="0"/>
                <w:sz w:val="15"/>
                <w:szCs w:val="15"/>
              </w:rPr>
              <w:br w:type="textWrapping"/>
            </w:r>
            <w:r>
              <w:rPr>
                <w:rFonts w:hint="eastAsia" w:ascii="宋体" w:hAnsi="宋体"/>
                <w:color w:val="000000"/>
                <w:kern w:val="0"/>
                <w:sz w:val="15"/>
                <w:szCs w:val="15"/>
              </w:rPr>
              <w:t>3、提前储备糖原，降低术中术后的胰岛素抵抗</w:t>
            </w:r>
            <w:r>
              <w:rPr>
                <w:rFonts w:hint="eastAsia" w:ascii="宋体" w:hAnsi="宋体"/>
                <w:color w:val="000000"/>
                <w:kern w:val="0"/>
                <w:sz w:val="15"/>
                <w:szCs w:val="15"/>
              </w:rPr>
              <w:br w:type="textWrapping"/>
            </w:r>
            <w:r>
              <w:rPr>
                <w:rFonts w:hint="eastAsia" w:ascii="宋体" w:hAnsi="宋体"/>
                <w:color w:val="000000"/>
                <w:kern w:val="0"/>
                <w:sz w:val="15"/>
                <w:szCs w:val="15"/>
              </w:rPr>
              <w:t>4、改善口渴、焦虑、饥饿等主观不良舒适</w:t>
            </w:r>
            <w:r>
              <w:rPr>
                <w:rFonts w:hint="eastAsia" w:ascii="宋体" w:hAnsi="宋体"/>
                <w:color w:val="000000"/>
                <w:kern w:val="0"/>
                <w:sz w:val="15"/>
                <w:szCs w:val="15"/>
              </w:rPr>
              <w:br w:type="textWrapping"/>
            </w:r>
            <w:r>
              <w:rPr>
                <w:rFonts w:hint="eastAsia" w:ascii="宋体" w:hAnsi="宋体"/>
                <w:color w:val="000000"/>
                <w:kern w:val="0"/>
                <w:sz w:val="15"/>
                <w:szCs w:val="15"/>
              </w:rPr>
              <w:t>5、低渗配方，减低术中麻醉反流，误吸的风险</w:t>
            </w:r>
          </w:p>
        </w:tc>
        <w:tc>
          <w:tcPr>
            <w:tcW w:w="2597" w:type="dxa"/>
            <w:tcBorders>
              <w:top w:val="single" w:color="000000" w:sz="4" w:space="0"/>
              <w:left w:val="single" w:color="000000" w:sz="4" w:space="0"/>
              <w:bottom w:val="single" w:color="000000" w:sz="4" w:space="0"/>
              <w:right w:val="single" w:color="000000" w:sz="4" w:space="0"/>
            </w:tcBorders>
            <w:noWrap w:val="0"/>
            <w:vAlign w:val="center"/>
          </w:tcPr>
          <w:p w14:paraId="37FBD775">
            <w:pPr>
              <w:widowControl/>
              <w:jc w:val="center"/>
              <w:textAlignment w:val="center"/>
              <w:rPr>
                <w:rFonts w:ascii="宋体" w:hAnsi="宋体"/>
                <w:color w:val="000000"/>
                <w:kern w:val="0"/>
                <w:sz w:val="15"/>
                <w:szCs w:val="15"/>
              </w:rPr>
            </w:pPr>
            <w:r>
              <w:rPr>
                <w:rFonts w:hint="eastAsia" w:ascii="宋体" w:hAnsi="宋体"/>
                <w:color w:val="000000"/>
                <w:kern w:val="0"/>
                <w:sz w:val="15"/>
                <w:szCs w:val="15"/>
              </w:rPr>
              <w:t>18岁以上特定疾病或医学状况下（术前、术后恢复早期、内镜检查前）需要补充碳水化合物的人群</w:t>
            </w:r>
          </w:p>
        </w:tc>
      </w:tr>
      <w:tr w14:paraId="6633CD1E">
        <w:tblPrEx>
          <w:tblCellMar>
            <w:top w:w="0" w:type="dxa"/>
            <w:left w:w="108" w:type="dxa"/>
            <w:bottom w:w="0" w:type="dxa"/>
            <w:right w:w="108" w:type="dxa"/>
          </w:tblCellMar>
        </w:tblPrEx>
        <w:trPr>
          <w:trHeight w:val="1853" w:hRule="atLeast"/>
        </w:trPr>
        <w:tc>
          <w:tcPr>
            <w:tcW w:w="472" w:type="dxa"/>
            <w:tcBorders>
              <w:top w:val="single" w:color="000000" w:sz="4" w:space="0"/>
              <w:left w:val="single" w:color="000000" w:sz="4" w:space="0"/>
              <w:bottom w:val="single" w:color="000000" w:sz="4" w:space="0"/>
              <w:right w:val="single" w:color="000000" w:sz="4" w:space="0"/>
            </w:tcBorders>
            <w:noWrap w:val="0"/>
            <w:vAlign w:val="center"/>
          </w:tcPr>
          <w:p w14:paraId="0F859CDE">
            <w:pPr>
              <w:widowControl/>
              <w:jc w:val="center"/>
              <w:textAlignment w:val="center"/>
              <w:rPr>
                <w:rFonts w:ascii="宋体" w:hAnsi="宋体"/>
                <w:color w:val="000000"/>
                <w:sz w:val="15"/>
                <w:szCs w:val="15"/>
              </w:rPr>
            </w:pPr>
            <w:r>
              <w:rPr>
                <w:rFonts w:hint="eastAsia" w:ascii="宋体" w:hAnsi="宋体"/>
                <w:color w:val="000000"/>
                <w:kern w:val="0"/>
                <w:sz w:val="15"/>
                <w:szCs w:val="15"/>
              </w:rPr>
              <w:t>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92B0C5D">
            <w:pPr>
              <w:widowControl/>
              <w:jc w:val="center"/>
              <w:textAlignment w:val="center"/>
              <w:rPr>
                <w:rFonts w:ascii="宋体" w:hAnsi="宋体"/>
                <w:color w:val="000000"/>
                <w:sz w:val="15"/>
                <w:szCs w:val="15"/>
              </w:rPr>
            </w:pPr>
            <w:r>
              <w:rPr>
                <w:rFonts w:hint="eastAsia" w:ascii="宋体" w:hAnsi="宋体"/>
                <w:color w:val="000000"/>
                <w:kern w:val="0"/>
                <w:sz w:val="15"/>
                <w:szCs w:val="15"/>
              </w:rPr>
              <w:t>液体</w:t>
            </w: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892387">
            <w:pPr>
              <w:jc w:val="center"/>
              <w:rPr>
                <w:rFonts w:ascii="宋体" w:hAnsi="宋体"/>
                <w:color w:val="000000"/>
                <w:sz w:val="15"/>
                <w:szCs w:val="15"/>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FB175CF">
            <w:pPr>
              <w:widowControl/>
              <w:jc w:val="center"/>
              <w:textAlignment w:val="center"/>
              <w:rPr>
                <w:rFonts w:ascii="宋体" w:hAnsi="宋体"/>
                <w:sz w:val="15"/>
                <w:szCs w:val="15"/>
              </w:rPr>
            </w:pPr>
            <w:r>
              <w:rPr>
                <w:rFonts w:hint="eastAsia" w:ascii="宋体" w:hAnsi="宋体"/>
                <w:kern w:val="0"/>
                <w:sz w:val="15"/>
                <w:szCs w:val="15"/>
              </w:rPr>
              <w:t>特殊医学用途电解质配方食品</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52D1942A">
            <w:pPr>
              <w:widowControl/>
              <w:jc w:val="center"/>
              <w:textAlignment w:val="center"/>
              <w:rPr>
                <w:rFonts w:ascii="宋体" w:hAnsi="宋体"/>
                <w:color w:val="000000"/>
                <w:sz w:val="15"/>
                <w:szCs w:val="15"/>
              </w:rPr>
            </w:pPr>
            <w:r>
              <w:rPr>
                <w:rFonts w:hint="eastAsia" w:ascii="宋体" w:hAnsi="宋体"/>
                <w:color w:val="000000"/>
                <w:kern w:val="0"/>
                <w:sz w:val="15"/>
                <w:szCs w:val="15"/>
              </w:rPr>
              <w:t>200mL/瓶</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14:paraId="3CCB526A">
            <w:pPr>
              <w:widowControl/>
              <w:jc w:val="center"/>
              <w:textAlignment w:val="center"/>
              <w:rPr>
                <w:rFonts w:ascii="宋体" w:hAnsi="宋体"/>
                <w:color w:val="000000"/>
                <w:sz w:val="15"/>
                <w:szCs w:val="15"/>
              </w:rPr>
            </w:pPr>
            <w:r>
              <w:rPr>
                <w:rFonts w:hint="eastAsia" w:ascii="宋体" w:hAnsi="宋体"/>
                <w:color w:val="000000"/>
                <w:kern w:val="0"/>
                <w:sz w:val="15"/>
                <w:szCs w:val="15"/>
              </w:rPr>
              <w:t>瓶</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527E1944">
            <w:pPr>
              <w:widowControl/>
              <w:jc w:val="center"/>
              <w:textAlignment w:val="center"/>
              <w:rPr>
                <w:rFonts w:ascii="宋体" w:hAnsi="宋体"/>
                <w:color w:val="000000"/>
                <w:sz w:val="15"/>
                <w:szCs w:val="15"/>
              </w:rPr>
            </w:pPr>
            <w:r>
              <w:rPr>
                <w:rFonts w:hint="eastAsia" w:ascii="宋体" w:hAnsi="宋体"/>
                <w:color w:val="000000"/>
                <w:kern w:val="0"/>
                <w:sz w:val="15"/>
                <w:szCs w:val="15"/>
              </w:rPr>
              <w:t>59</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4C0522BC">
            <w:pPr>
              <w:widowControl/>
              <w:jc w:val="left"/>
              <w:textAlignment w:val="center"/>
              <w:rPr>
                <w:rFonts w:ascii="宋体" w:hAnsi="宋体"/>
                <w:color w:val="000000"/>
                <w:sz w:val="15"/>
                <w:szCs w:val="15"/>
              </w:rPr>
            </w:pPr>
            <w:r>
              <w:rPr>
                <w:rFonts w:hint="eastAsia" w:ascii="宋体" w:hAnsi="宋体"/>
                <w:color w:val="000000"/>
                <w:kern w:val="0"/>
                <w:sz w:val="15"/>
                <w:szCs w:val="15"/>
              </w:rPr>
              <w:t>1、葡萄糖、钠浓度分别都为75mmol/L，1：1配方有利于水盐吸收，</w:t>
            </w:r>
            <w:r>
              <w:rPr>
                <w:rFonts w:hint="eastAsia" w:ascii="宋体" w:hAnsi="宋体"/>
                <w:color w:val="000000"/>
                <w:kern w:val="0"/>
                <w:sz w:val="15"/>
                <w:szCs w:val="15"/>
              </w:rPr>
              <w:br w:type="textWrapping"/>
            </w:r>
            <w:r>
              <w:rPr>
                <w:rFonts w:hint="eastAsia" w:ascii="宋体" w:hAnsi="宋体"/>
                <w:color w:val="000000"/>
                <w:kern w:val="0"/>
                <w:sz w:val="15"/>
                <w:szCs w:val="15"/>
              </w:rPr>
              <w:t>2、低渗配方，渗透压为235，避免高钠血症的出现，更适于腹泻患者</w:t>
            </w:r>
            <w:r>
              <w:rPr>
                <w:rFonts w:hint="eastAsia" w:ascii="宋体" w:hAnsi="宋体"/>
                <w:color w:val="000000"/>
                <w:kern w:val="0"/>
                <w:sz w:val="15"/>
                <w:szCs w:val="15"/>
              </w:rPr>
              <w:br w:type="textWrapping"/>
            </w:r>
            <w:r>
              <w:rPr>
                <w:rFonts w:hint="eastAsia" w:ascii="宋体" w:hAnsi="宋体"/>
                <w:color w:val="000000"/>
                <w:kern w:val="0"/>
                <w:sz w:val="15"/>
                <w:szCs w:val="15"/>
              </w:rPr>
              <w:t>3、口感甜中微咸，患儿接受度高</w:t>
            </w:r>
            <w:r>
              <w:rPr>
                <w:rFonts w:hint="eastAsia" w:ascii="宋体" w:hAnsi="宋体"/>
                <w:color w:val="000000"/>
                <w:kern w:val="0"/>
                <w:sz w:val="15"/>
                <w:szCs w:val="15"/>
              </w:rPr>
              <w:br w:type="textWrapping"/>
            </w:r>
            <w:r>
              <w:rPr>
                <w:rFonts w:hint="eastAsia" w:ascii="宋体" w:hAnsi="宋体"/>
                <w:color w:val="000000"/>
                <w:kern w:val="0"/>
                <w:sz w:val="15"/>
                <w:szCs w:val="15"/>
              </w:rPr>
              <w:t>4、独立瓶装，用量精准，使用方便</w:t>
            </w:r>
          </w:p>
        </w:tc>
        <w:tc>
          <w:tcPr>
            <w:tcW w:w="2597" w:type="dxa"/>
            <w:tcBorders>
              <w:top w:val="single" w:color="000000" w:sz="4" w:space="0"/>
              <w:left w:val="single" w:color="000000" w:sz="4" w:space="0"/>
              <w:bottom w:val="single" w:color="000000" w:sz="4" w:space="0"/>
              <w:right w:val="single" w:color="000000" w:sz="4" w:space="0"/>
            </w:tcBorders>
            <w:noWrap w:val="0"/>
            <w:vAlign w:val="center"/>
          </w:tcPr>
          <w:p w14:paraId="0AE53C02">
            <w:pPr>
              <w:widowControl/>
              <w:jc w:val="center"/>
              <w:textAlignment w:val="center"/>
              <w:rPr>
                <w:rFonts w:ascii="宋体" w:hAnsi="宋体"/>
                <w:color w:val="000000"/>
                <w:kern w:val="0"/>
                <w:sz w:val="15"/>
                <w:szCs w:val="15"/>
              </w:rPr>
            </w:pPr>
            <w:r>
              <w:rPr>
                <w:rFonts w:hint="eastAsia" w:ascii="宋体" w:hAnsi="宋体"/>
                <w:color w:val="000000"/>
                <w:kern w:val="0"/>
                <w:sz w:val="15"/>
                <w:szCs w:val="15"/>
              </w:rPr>
              <w:t>因腹泻等原因导致轻中度脱水需要补充水及电解质的1岁以上人群</w:t>
            </w:r>
          </w:p>
        </w:tc>
      </w:tr>
      <w:tr w14:paraId="7619F5A8">
        <w:tblPrEx>
          <w:tblCellMar>
            <w:top w:w="0" w:type="dxa"/>
            <w:left w:w="108" w:type="dxa"/>
            <w:bottom w:w="0" w:type="dxa"/>
            <w:right w:w="108" w:type="dxa"/>
          </w:tblCellMar>
        </w:tblPrEx>
        <w:trPr>
          <w:trHeight w:val="1546" w:hRule="atLeast"/>
        </w:trPr>
        <w:tc>
          <w:tcPr>
            <w:tcW w:w="472" w:type="dxa"/>
            <w:tcBorders>
              <w:top w:val="single" w:color="000000" w:sz="4" w:space="0"/>
              <w:left w:val="single" w:color="000000" w:sz="4" w:space="0"/>
              <w:bottom w:val="single" w:color="000000" w:sz="4" w:space="0"/>
              <w:right w:val="single" w:color="000000" w:sz="4" w:space="0"/>
            </w:tcBorders>
            <w:noWrap w:val="0"/>
            <w:vAlign w:val="center"/>
          </w:tcPr>
          <w:p w14:paraId="70499352">
            <w:pPr>
              <w:widowControl/>
              <w:jc w:val="center"/>
              <w:textAlignment w:val="center"/>
              <w:rPr>
                <w:rFonts w:ascii="宋体" w:hAnsi="宋体"/>
                <w:color w:val="000000"/>
                <w:sz w:val="15"/>
                <w:szCs w:val="15"/>
              </w:rPr>
            </w:pPr>
            <w:r>
              <w:rPr>
                <w:rFonts w:hint="eastAsia" w:ascii="宋体" w:hAnsi="宋体"/>
                <w:color w:val="000000"/>
                <w:kern w:val="0"/>
                <w:sz w:val="15"/>
                <w:szCs w:val="15"/>
              </w:rPr>
              <w:t>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B1B1A41">
            <w:pPr>
              <w:widowControl/>
              <w:jc w:val="center"/>
              <w:textAlignment w:val="center"/>
              <w:rPr>
                <w:rFonts w:ascii="宋体" w:hAnsi="宋体"/>
                <w:color w:val="000000"/>
                <w:sz w:val="15"/>
                <w:szCs w:val="15"/>
              </w:rPr>
            </w:pPr>
            <w:r>
              <w:rPr>
                <w:rFonts w:hint="eastAsia" w:ascii="宋体" w:hAnsi="宋体"/>
                <w:color w:val="000000"/>
                <w:kern w:val="0"/>
                <w:sz w:val="15"/>
                <w:szCs w:val="15"/>
              </w:rPr>
              <w:t>粉剂</w:t>
            </w: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C8A99D">
            <w:pPr>
              <w:jc w:val="center"/>
              <w:rPr>
                <w:rFonts w:ascii="宋体" w:hAnsi="宋体"/>
                <w:color w:val="000000"/>
                <w:sz w:val="15"/>
                <w:szCs w:val="15"/>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6B86023">
            <w:pPr>
              <w:widowControl/>
              <w:jc w:val="center"/>
              <w:textAlignment w:val="center"/>
              <w:rPr>
                <w:rFonts w:ascii="宋体" w:hAnsi="宋体"/>
                <w:sz w:val="15"/>
                <w:szCs w:val="15"/>
              </w:rPr>
            </w:pPr>
            <w:r>
              <w:rPr>
                <w:rFonts w:hint="eastAsia" w:ascii="宋体" w:hAnsi="宋体"/>
                <w:kern w:val="0"/>
                <w:sz w:val="15"/>
                <w:szCs w:val="15"/>
              </w:rPr>
              <w:t>特殊医学用途蛋白组件配方食品</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52F98507">
            <w:pPr>
              <w:widowControl/>
              <w:jc w:val="center"/>
              <w:textAlignment w:val="center"/>
              <w:rPr>
                <w:rFonts w:ascii="宋体" w:hAnsi="宋体"/>
                <w:color w:val="000000"/>
                <w:sz w:val="15"/>
                <w:szCs w:val="15"/>
              </w:rPr>
            </w:pPr>
            <w:r>
              <w:rPr>
                <w:rFonts w:hint="eastAsia" w:ascii="宋体" w:hAnsi="宋体"/>
                <w:color w:val="000000"/>
                <w:kern w:val="0"/>
                <w:sz w:val="15"/>
                <w:szCs w:val="15"/>
              </w:rPr>
              <w:t>15*25袋/盒</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14:paraId="669A24D3">
            <w:pPr>
              <w:widowControl/>
              <w:jc w:val="center"/>
              <w:textAlignment w:val="center"/>
              <w:rPr>
                <w:rFonts w:ascii="宋体" w:hAnsi="宋体"/>
                <w:color w:val="000000"/>
                <w:sz w:val="15"/>
                <w:szCs w:val="15"/>
              </w:rPr>
            </w:pPr>
            <w:r>
              <w:rPr>
                <w:rFonts w:hint="eastAsia" w:ascii="宋体" w:hAnsi="宋体"/>
                <w:color w:val="000000"/>
                <w:kern w:val="0"/>
                <w:sz w:val="15"/>
                <w:szCs w:val="15"/>
              </w:rPr>
              <w:t>盒</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45460573">
            <w:pPr>
              <w:widowControl/>
              <w:jc w:val="center"/>
              <w:textAlignment w:val="center"/>
              <w:rPr>
                <w:rFonts w:ascii="宋体" w:hAnsi="宋体"/>
                <w:color w:val="000000"/>
                <w:sz w:val="15"/>
                <w:szCs w:val="15"/>
              </w:rPr>
            </w:pPr>
            <w:r>
              <w:rPr>
                <w:rFonts w:hint="eastAsia" w:ascii="宋体" w:hAnsi="宋体"/>
                <w:color w:val="000000"/>
                <w:kern w:val="0"/>
                <w:sz w:val="15"/>
                <w:szCs w:val="15"/>
              </w:rPr>
              <w:t>498</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764BC668">
            <w:pPr>
              <w:widowControl/>
              <w:jc w:val="left"/>
              <w:textAlignment w:val="center"/>
              <w:rPr>
                <w:rFonts w:ascii="宋体" w:hAnsi="宋体"/>
                <w:color w:val="000000"/>
                <w:sz w:val="15"/>
                <w:szCs w:val="15"/>
              </w:rPr>
            </w:pPr>
            <w:r>
              <w:rPr>
                <w:rFonts w:hint="eastAsia" w:ascii="宋体" w:hAnsi="宋体"/>
                <w:color w:val="000000"/>
                <w:kern w:val="0"/>
                <w:sz w:val="15"/>
                <w:szCs w:val="15"/>
              </w:rPr>
              <w:t>1、优质动植物双蛋白，1:1科学复配，氨基酸补充更全面；</w:t>
            </w:r>
            <w:r>
              <w:rPr>
                <w:rFonts w:hint="eastAsia" w:ascii="宋体" w:hAnsi="宋体"/>
                <w:color w:val="000000"/>
                <w:kern w:val="0"/>
                <w:sz w:val="15"/>
                <w:szCs w:val="15"/>
              </w:rPr>
              <w:br w:type="textWrapping"/>
            </w:r>
            <w:r>
              <w:rPr>
                <w:rFonts w:hint="eastAsia" w:ascii="宋体" w:hAnsi="宋体"/>
                <w:color w:val="000000"/>
                <w:kern w:val="0"/>
                <w:sz w:val="15"/>
                <w:szCs w:val="15"/>
              </w:rPr>
              <w:t>2、高蛋白质含量81g/100g，高效补氮；</w:t>
            </w:r>
            <w:r>
              <w:rPr>
                <w:rFonts w:hint="eastAsia" w:ascii="宋体" w:hAnsi="宋体"/>
                <w:color w:val="000000"/>
                <w:kern w:val="0"/>
                <w:sz w:val="15"/>
                <w:szCs w:val="15"/>
              </w:rPr>
              <w:br w:type="textWrapping"/>
            </w:r>
            <w:r>
              <w:rPr>
                <w:rFonts w:hint="eastAsia" w:ascii="宋体" w:hAnsi="宋体"/>
                <w:color w:val="000000"/>
                <w:kern w:val="0"/>
                <w:sz w:val="15"/>
                <w:szCs w:val="15"/>
              </w:rPr>
              <w:t>3、甄选进口优质原料，品质有保障；</w:t>
            </w:r>
            <w:r>
              <w:rPr>
                <w:rFonts w:hint="eastAsia" w:ascii="宋体" w:hAnsi="宋体"/>
                <w:color w:val="000000"/>
                <w:kern w:val="0"/>
                <w:sz w:val="15"/>
                <w:szCs w:val="15"/>
              </w:rPr>
              <w:br w:type="textWrapping"/>
            </w:r>
            <w:r>
              <w:rPr>
                <w:rFonts w:hint="eastAsia" w:ascii="宋体" w:hAnsi="宋体"/>
                <w:color w:val="000000"/>
                <w:kern w:val="0"/>
                <w:sz w:val="15"/>
                <w:szCs w:val="15"/>
              </w:rPr>
              <w:t>4、独立包装，剂量精准，携带方便。</w:t>
            </w:r>
          </w:p>
        </w:tc>
        <w:tc>
          <w:tcPr>
            <w:tcW w:w="2597" w:type="dxa"/>
            <w:tcBorders>
              <w:top w:val="single" w:color="000000" w:sz="4" w:space="0"/>
              <w:left w:val="single" w:color="000000" w:sz="4" w:space="0"/>
              <w:bottom w:val="single" w:color="000000" w:sz="4" w:space="0"/>
              <w:right w:val="single" w:color="000000" w:sz="4" w:space="0"/>
            </w:tcBorders>
            <w:noWrap w:val="0"/>
            <w:vAlign w:val="center"/>
          </w:tcPr>
          <w:p w14:paraId="0469BAFB">
            <w:pPr>
              <w:widowControl/>
              <w:jc w:val="center"/>
              <w:textAlignment w:val="center"/>
              <w:rPr>
                <w:rFonts w:ascii="宋体" w:hAnsi="宋体"/>
                <w:color w:val="000000"/>
                <w:kern w:val="0"/>
                <w:sz w:val="15"/>
                <w:szCs w:val="15"/>
              </w:rPr>
            </w:pPr>
            <w:r>
              <w:rPr>
                <w:rFonts w:hint="eastAsia" w:ascii="宋体" w:hAnsi="宋体"/>
                <w:color w:val="000000"/>
                <w:kern w:val="0"/>
                <w:sz w:val="15"/>
                <w:szCs w:val="15"/>
              </w:rPr>
              <w:t>适用人群：10 岁以上特定疾病或者医学状况下需要补充蛋白质的人群。</w:t>
            </w:r>
          </w:p>
        </w:tc>
      </w:tr>
      <w:tr w14:paraId="1897B91B">
        <w:tblPrEx>
          <w:tblCellMar>
            <w:top w:w="0" w:type="dxa"/>
            <w:left w:w="108" w:type="dxa"/>
            <w:bottom w:w="0" w:type="dxa"/>
            <w:right w:w="108" w:type="dxa"/>
          </w:tblCellMar>
        </w:tblPrEx>
        <w:trPr>
          <w:trHeight w:val="1546" w:hRule="atLeast"/>
        </w:trPr>
        <w:tc>
          <w:tcPr>
            <w:tcW w:w="472" w:type="dxa"/>
            <w:tcBorders>
              <w:top w:val="single" w:color="000000" w:sz="4" w:space="0"/>
              <w:left w:val="single" w:color="000000" w:sz="4" w:space="0"/>
              <w:bottom w:val="single" w:color="000000" w:sz="4" w:space="0"/>
              <w:right w:val="single" w:color="000000" w:sz="4" w:space="0"/>
            </w:tcBorders>
            <w:noWrap w:val="0"/>
            <w:vAlign w:val="center"/>
          </w:tcPr>
          <w:p w14:paraId="33CA4000">
            <w:pPr>
              <w:widowControl/>
              <w:jc w:val="center"/>
              <w:textAlignment w:val="center"/>
              <w:rPr>
                <w:rFonts w:ascii="宋体" w:hAnsi="宋体"/>
                <w:color w:val="000000"/>
                <w:sz w:val="15"/>
                <w:szCs w:val="15"/>
              </w:rPr>
            </w:pPr>
            <w:r>
              <w:rPr>
                <w:rFonts w:hint="eastAsia" w:ascii="宋体" w:hAnsi="宋体"/>
                <w:color w:val="000000"/>
                <w:kern w:val="0"/>
                <w:sz w:val="15"/>
                <w:szCs w:val="15"/>
              </w:rPr>
              <w:t>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AAC0EA7">
            <w:pPr>
              <w:widowControl/>
              <w:jc w:val="center"/>
              <w:textAlignment w:val="center"/>
              <w:rPr>
                <w:rFonts w:ascii="宋体" w:hAnsi="宋体"/>
                <w:color w:val="000000"/>
                <w:sz w:val="15"/>
                <w:szCs w:val="15"/>
              </w:rPr>
            </w:pPr>
            <w:r>
              <w:rPr>
                <w:rFonts w:hint="eastAsia" w:ascii="宋体" w:hAnsi="宋体"/>
                <w:color w:val="000000"/>
                <w:kern w:val="0"/>
                <w:sz w:val="15"/>
                <w:szCs w:val="15"/>
              </w:rPr>
              <w:t>粉剂</w:t>
            </w: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1EC3E8">
            <w:pPr>
              <w:jc w:val="center"/>
              <w:rPr>
                <w:rFonts w:ascii="宋体" w:hAnsi="宋体"/>
                <w:color w:val="000000"/>
                <w:sz w:val="15"/>
                <w:szCs w:val="15"/>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B0F05AF">
            <w:pPr>
              <w:widowControl/>
              <w:jc w:val="center"/>
              <w:textAlignment w:val="center"/>
              <w:rPr>
                <w:rFonts w:ascii="宋体" w:hAnsi="宋体"/>
                <w:sz w:val="15"/>
                <w:szCs w:val="15"/>
              </w:rPr>
            </w:pPr>
            <w:r>
              <w:rPr>
                <w:rFonts w:hint="eastAsia" w:ascii="宋体" w:hAnsi="宋体"/>
                <w:kern w:val="0"/>
                <w:sz w:val="15"/>
                <w:szCs w:val="15"/>
              </w:rPr>
              <w:t>特殊医学用途蛋白组件配方食品</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51BD08CA">
            <w:pPr>
              <w:widowControl/>
              <w:jc w:val="center"/>
              <w:textAlignment w:val="center"/>
              <w:rPr>
                <w:rFonts w:ascii="宋体" w:hAnsi="宋体"/>
                <w:color w:val="000000"/>
                <w:sz w:val="15"/>
                <w:szCs w:val="15"/>
              </w:rPr>
            </w:pPr>
            <w:r>
              <w:rPr>
                <w:rFonts w:hint="eastAsia" w:ascii="宋体" w:hAnsi="宋体"/>
                <w:color w:val="000000"/>
                <w:kern w:val="0"/>
                <w:sz w:val="15"/>
                <w:szCs w:val="15"/>
              </w:rPr>
              <w:t>15g*12袋/盒</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14:paraId="3B941FBF">
            <w:pPr>
              <w:widowControl/>
              <w:jc w:val="center"/>
              <w:textAlignment w:val="center"/>
              <w:rPr>
                <w:rFonts w:ascii="宋体" w:hAnsi="宋体"/>
                <w:color w:val="000000"/>
                <w:sz w:val="15"/>
                <w:szCs w:val="15"/>
              </w:rPr>
            </w:pPr>
            <w:r>
              <w:rPr>
                <w:rFonts w:hint="eastAsia" w:ascii="宋体" w:hAnsi="宋体"/>
                <w:color w:val="000000"/>
                <w:kern w:val="0"/>
                <w:sz w:val="15"/>
                <w:szCs w:val="15"/>
              </w:rPr>
              <w:t>盒</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5B334B12">
            <w:pPr>
              <w:widowControl/>
              <w:jc w:val="center"/>
              <w:textAlignment w:val="center"/>
              <w:rPr>
                <w:rFonts w:ascii="宋体" w:hAnsi="宋体"/>
                <w:color w:val="000000"/>
                <w:sz w:val="15"/>
                <w:szCs w:val="15"/>
              </w:rPr>
            </w:pPr>
            <w:r>
              <w:rPr>
                <w:rFonts w:hint="eastAsia" w:ascii="宋体" w:hAnsi="宋体"/>
                <w:color w:val="000000"/>
                <w:kern w:val="0"/>
                <w:sz w:val="15"/>
                <w:szCs w:val="15"/>
              </w:rPr>
              <w:t>298</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59464749">
            <w:pPr>
              <w:widowControl/>
              <w:jc w:val="left"/>
              <w:textAlignment w:val="center"/>
              <w:rPr>
                <w:rFonts w:ascii="宋体" w:hAnsi="宋体"/>
                <w:color w:val="000000"/>
                <w:sz w:val="15"/>
                <w:szCs w:val="15"/>
              </w:rPr>
            </w:pPr>
            <w:r>
              <w:rPr>
                <w:rFonts w:hint="eastAsia" w:ascii="宋体" w:hAnsi="宋体"/>
                <w:color w:val="000000"/>
                <w:kern w:val="0"/>
                <w:sz w:val="15"/>
                <w:szCs w:val="15"/>
                <w:lang w:val="en-US" w:eastAsia="zh-CN"/>
              </w:rPr>
              <w:t>1</w:t>
            </w:r>
            <w:r>
              <w:rPr>
                <w:rFonts w:hint="eastAsia" w:ascii="宋体" w:hAnsi="宋体"/>
                <w:color w:val="000000"/>
                <w:kern w:val="0"/>
                <w:sz w:val="15"/>
                <w:szCs w:val="15"/>
              </w:rPr>
              <w:t>、优质动植物双蛋白，1:1科学复配，氨基酸补充更全面；</w:t>
            </w:r>
            <w:r>
              <w:rPr>
                <w:rFonts w:hint="eastAsia" w:ascii="宋体" w:hAnsi="宋体"/>
                <w:color w:val="000000"/>
                <w:kern w:val="0"/>
                <w:sz w:val="15"/>
                <w:szCs w:val="15"/>
              </w:rPr>
              <w:br w:type="textWrapping"/>
            </w:r>
            <w:r>
              <w:rPr>
                <w:rFonts w:hint="eastAsia" w:ascii="宋体" w:hAnsi="宋体"/>
                <w:color w:val="000000"/>
                <w:kern w:val="0"/>
                <w:sz w:val="15"/>
                <w:szCs w:val="15"/>
              </w:rPr>
              <w:t>2、高蛋白质含量81g/100g，高效补氮；</w:t>
            </w:r>
            <w:r>
              <w:rPr>
                <w:rFonts w:hint="eastAsia" w:ascii="宋体" w:hAnsi="宋体"/>
                <w:color w:val="000000"/>
                <w:kern w:val="0"/>
                <w:sz w:val="15"/>
                <w:szCs w:val="15"/>
              </w:rPr>
              <w:br w:type="textWrapping"/>
            </w:r>
            <w:r>
              <w:rPr>
                <w:rFonts w:hint="eastAsia" w:ascii="宋体" w:hAnsi="宋体"/>
                <w:color w:val="000000"/>
                <w:kern w:val="0"/>
                <w:sz w:val="15"/>
                <w:szCs w:val="15"/>
              </w:rPr>
              <w:t>3、甄选进口优质原料，品质有保障；</w:t>
            </w:r>
            <w:r>
              <w:rPr>
                <w:rFonts w:hint="eastAsia" w:ascii="宋体" w:hAnsi="宋体"/>
                <w:color w:val="000000"/>
                <w:kern w:val="0"/>
                <w:sz w:val="15"/>
                <w:szCs w:val="15"/>
              </w:rPr>
              <w:br w:type="textWrapping"/>
            </w:r>
            <w:r>
              <w:rPr>
                <w:rFonts w:hint="eastAsia" w:ascii="宋体" w:hAnsi="宋体"/>
                <w:color w:val="000000"/>
                <w:kern w:val="0"/>
                <w:sz w:val="15"/>
                <w:szCs w:val="15"/>
              </w:rPr>
              <w:t>4、独立包装，剂量精准，携带方便。</w:t>
            </w:r>
          </w:p>
        </w:tc>
        <w:tc>
          <w:tcPr>
            <w:tcW w:w="2597" w:type="dxa"/>
            <w:tcBorders>
              <w:top w:val="single" w:color="000000" w:sz="4" w:space="0"/>
              <w:left w:val="single" w:color="000000" w:sz="4" w:space="0"/>
              <w:bottom w:val="single" w:color="000000" w:sz="4" w:space="0"/>
              <w:right w:val="single" w:color="000000" w:sz="4" w:space="0"/>
            </w:tcBorders>
            <w:noWrap w:val="0"/>
            <w:vAlign w:val="center"/>
          </w:tcPr>
          <w:p w14:paraId="140B7202">
            <w:pPr>
              <w:widowControl/>
              <w:jc w:val="center"/>
              <w:textAlignment w:val="center"/>
              <w:rPr>
                <w:rFonts w:ascii="宋体" w:hAnsi="宋体"/>
                <w:color w:val="000000"/>
                <w:kern w:val="0"/>
                <w:sz w:val="15"/>
                <w:szCs w:val="15"/>
              </w:rPr>
            </w:pPr>
            <w:r>
              <w:rPr>
                <w:rFonts w:hint="eastAsia" w:ascii="宋体" w:hAnsi="宋体"/>
                <w:color w:val="000000"/>
                <w:kern w:val="0"/>
                <w:sz w:val="15"/>
                <w:szCs w:val="15"/>
              </w:rPr>
              <w:t>适用人群：10 岁以上特定疾病或者医学状况下需要补充蛋白质的人群。</w:t>
            </w:r>
          </w:p>
        </w:tc>
      </w:tr>
      <w:tr w14:paraId="150AC5D0">
        <w:tblPrEx>
          <w:tblCellMar>
            <w:top w:w="0" w:type="dxa"/>
            <w:left w:w="108" w:type="dxa"/>
            <w:bottom w:w="0" w:type="dxa"/>
            <w:right w:w="108" w:type="dxa"/>
          </w:tblCellMar>
        </w:tblPrEx>
        <w:trPr>
          <w:trHeight w:val="1853" w:hRule="atLeast"/>
        </w:trPr>
        <w:tc>
          <w:tcPr>
            <w:tcW w:w="472" w:type="dxa"/>
            <w:tcBorders>
              <w:top w:val="single" w:color="000000" w:sz="4" w:space="0"/>
              <w:left w:val="single" w:color="000000" w:sz="4" w:space="0"/>
              <w:bottom w:val="single" w:color="000000" w:sz="4" w:space="0"/>
              <w:right w:val="single" w:color="000000" w:sz="4" w:space="0"/>
            </w:tcBorders>
            <w:noWrap w:val="0"/>
            <w:vAlign w:val="center"/>
          </w:tcPr>
          <w:p w14:paraId="6272E5AA">
            <w:pPr>
              <w:widowControl/>
              <w:jc w:val="center"/>
              <w:textAlignment w:val="center"/>
              <w:rPr>
                <w:rFonts w:ascii="宋体" w:hAnsi="宋体"/>
                <w:color w:val="000000"/>
                <w:sz w:val="15"/>
                <w:szCs w:val="15"/>
              </w:rPr>
            </w:pPr>
            <w:r>
              <w:rPr>
                <w:rFonts w:hint="eastAsia" w:ascii="宋体" w:hAnsi="宋体"/>
                <w:color w:val="000000"/>
                <w:kern w:val="0"/>
                <w:sz w:val="15"/>
                <w:szCs w:val="15"/>
              </w:rPr>
              <w:t>9</w:t>
            </w:r>
          </w:p>
        </w:tc>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14:paraId="280136D5">
            <w:pPr>
              <w:widowControl/>
              <w:jc w:val="center"/>
              <w:textAlignment w:val="center"/>
              <w:rPr>
                <w:rFonts w:ascii="宋体" w:hAnsi="宋体"/>
                <w:color w:val="000000"/>
                <w:sz w:val="15"/>
                <w:szCs w:val="15"/>
              </w:rPr>
            </w:pPr>
            <w:r>
              <w:rPr>
                <w:rFonts w:hint="eastAsia" w:ascii="宋体" w:hAnsi="宋体"/>
                <w:color w:val="000000"/>
                <w:kern w:val="0"/>
                <w:sz w:val="15"/>
                <w:szCs w:val="15"/>
              </w:rPr>
              <w:t>粉剂</w:t>
            </w:r>
          </w:p>
        </w:tc>
        <w:tc>
          <w:tcPr>
            <w:tcW w:w="679" w:type="dxa"/>
            <w:vMerge w:val="restart"/>
            <w:tcBorders>
              <w:top w:val="single" w:color="000000" w:sz="4" w:space="0"/>
              <w:left w:val="single" w:color="000000" w:sz="4" w:space="0"/>
              <w:bottom w:val="single" w:color="000000" w:sz="4" w:space="0"/>
              <w:right w:val="single" w:color="000000" w:sz="4" w:space="0"/>
            </w:tcBorders>
            <w:noWrap w:val="0"/>
            <w:vAlign w:val="center"/>
          </w:tcPr>
          <w:p w14:paraId="7AF556EC">
            <w:pPr>
              <w:widowControl/>
              <w:jc w:val="center"/>
              <w:textAlignment w:val="center"/>
              <w:rPr>
                <w:rFonts w:ascii="宋体" w:hAnsi="宋体"/>
                <w:color w:val="000000"/>
                <w:sz w:val="15"/>
                <w:szCs w:val="15"/>
              </w:rPr>
            </w:pPr>
            <w:r>
              <w:rPr>
                <w:rFonts w:hint="eastAsia" w:ascii="宋体" w:hAnsi="宋体"/>
                <w:color w:val="000000"/>
                <w:kern w:val="0"/>
                <w:sz w:val="15"/>
                <w:szCs w:val="15"/>
              </w:rPr>
              <w:t>全营养配方食品</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B59234B">
            <w:pPr>
              <w:widowControl/>
              <w:jc w:val="center"/>
              <w:textAlignment w:val="center"/>
              <w:rPr>
                <w:rFonts w:ascii="宋体" w:hAnsi="宋体"/>
                <w:sz w:val="15"/>
                <w:szCs w:val="15"/>
              </w:rPr>
            </w:pPr>
            <w:r>
              <w:rPr>
                <w:rFonts w:hint="eastAsia" w:ascii="宋体" w:hAnsi="宋体"/>
                <w:kern w:val="0"/>
                <w:sz w:val="15"/>
                <w:szCs w:val="15"/>
              </w:rPr>
              <w:t>匀浆膳</w:t>
            </w:r>
            <w:r>
              <w:rPr>
                <w:rFonts w:hint="eastAsia" w:ascii="宋体" w:hAnsi="宋体"/>
                <w:kern w:val="0"/>
                <w:sz w:val="15"/>
                <w:szCs w:val="15"/>
              </w:rPr>
              <w:br w:type="textWrapping"/>
            </w:r>
            <w:r>
              <w:rPr>
                <w:rFonts w:hint="eastAsia" w:ascii="宋体" w:hAnsi="宋体"/>
                <w:kern w:val="0"/>
                <w:sz w:val="15"/>
                <w:szCs w:val="15"/>
              </w:rPr>
              <w:t>（常规型）</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54BF7171">
            <w:pPr>
              <w:widowControl/>
              <w:jc w:val="center"/>
              <w:textAlignment w:val="center"/>
              <w:rPr>
                <w:rFonts w:ascii="宋体" w:hAnsi="宋体"/>
                <w:color w:val="000000"/>
                <w:sz w:val="15"/>
                <w:szCs w:val="15"/>
              </w:rPr>
            </w:pPr>
            <w:r>
              <w:rPr>
                <w:rFonts w:hint="eastAsia" w:ascii="宋体" w:hAnsi="宋体"/>
                <w:color w:val="000000"/>
                <w:kern w:val="0"/>
                <w:sz w:val="15"/>
                <w:szCs w:val="15"/>
              </w:rPr>
              <w:t>50g*10/袋</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14:paraId="46C6D30E">
            <w:pPr>
              <w:widowControl/>
              <w:jc w:val="center"/>
              <w:textAlignment w:val="center"/>
              <w:rPr>
                <w:rFonts w:ascii="宋体" w:hAnsi="宋体"/>
                <w:color w:val="000000"/>
                <w:sz w:val="15"/>
                <w:szCs w:val="15"/>
              </w:rPr>
            </w:pPr>
            <w:r>
              <w:rPr>
                <w:rFonts w:hint="eastAsia" w:ascii="宋体" w:hAnsi="宋体"/>
                <w:color w:val="000000"/>
                <w:kern w:val="0"/>
                <w:sz w:val="15"/>
                <w:szCs w:val="15"/>
              </w:rPr>
              <w:t>袋</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52431D4B">
            <w:pPr>
              <w:widowControl/>
              <w:jc w:val="center"/>
              <w:textAlignment w:val="center"/>
              <w:rPr>
                <w:rFonts w:ascii="宋体" w:hAnsi="宋体"/>
                <w:color w:val="000000"/>
                <w:sz w:val="15"/>
                <w:szCs w:val="15"/>
              </w:rPr>
            </w:pPr>
            <w:r>
              <w:rPr>
                <w:rFonts w:hint="eastAsia" w:ascii="宋体" w:hAnsi="宋体"/>
                <w:color w:val="000000"/>
                <w:kern w:val="0"/>
                <w:sz w:val="15"/>
                <w:szCs w:val="15"/>
              </w:rPr>
              <w:t>98</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6B3E9D64">
            <w:pPr>
              <w:widowControl/>
              <w:jc w:val="left"/>
              <w:textAlignment w:val="center"/>
              <w:rPr>
                <w:rFonts w:ascii="宋体" w:hAnsi="宋体"/>
                <w:color w:val="000000"/>
                <w:sz w:val="15"/>
                <w:szCs w:val="15"/>
              </w:rPr>
            </w:pPr>
            <w:r>
              <w:rPr>
                <w:rFonts w:hint="eastAsia" w:ascii="宋体" w:hAnsi="宋体"/>
                <w:color w:val="000000"/>
                <w:kern w:val="0"/>
                <w:sz w:val="15"/>
                <w:szCs w:val="15"/>
              </w:rPr>
              <w:t>整蛋白类全营养、原料接近天然食物</w:t>
            </w:r>
            <w:r>
              <w:rPr>
                <w:rFonts w:hint="eastAsia" w:ascii="宋体" w:hAnsi="宋体"/>
                <w:color w:val="000000"/>
                <w:kern w:val="0"/>
                <w:sz w:val="15"/>
                <w:szCs w:val="15"/>
              </w:rPr>
              <w:br w:type="textWrapping"/>
            </w:r>
            <w:r>
              <w:rPr>
                <w:rFonts w:hint="eastAsia" w:ascii="宋体" w:hAnsi="宋体"/>
                <w:color w:val="000000"/>
                <w:kern w:val="0"/>
                <w:sz w:val="15"/>
                <w:szCs w:val="15"/>
              </w:rPr>
              <w:t>1、精选优质原料，天然食物，提供均衡营养；</w:t>
            </w:r>
            <w:r>
              <w:rPr>
                <w:rFonts w:hint="eastAsia" w:ascii="宋体" w:hAnsi="宋体"/>
                <w:color w:val="000000"/>
                <w:kern w:val="0"/>
                <w:sz w:val="15"/>
                <w:szCs w:val="15"/>
              </w:rPr>
              <w:br w:type="textWrapping"/>
            </w:r>
            <w:r>
              <w:rPr>
                <w:rFonts w:hint="eastAsia" w:ascii="宋体" w:hAnsi="宋体"/>
                <w:color w:val="000000"/>
                <w:kern w:val="0"/>
                <w:sz w:val="15"/>
                <w:szCs w:val="15"/>
              </w:rPr>
              <w:t>2、富含多种蛋白，必需氨基酸丰富；</w:t>
            </w:r>
            <w:r>
              <w:rPr>
                <w:rFonts w:hint="eastAsia" w:ascii="宋体" w:hAnsi="宋体"/>
                <w:color w:val="000000"/>
                <w:kern w:val="0"/>
                <w:sz w:val="15"/>
                <w:szCs w:val="15"/>
              </w:rPr>
              <w:br w:type="textWrapping"/>
            </w:r>
            <w:r>
              <w:rPr>
                <w:rFonts w:hint="eastAsia" w:ascii="宋体" w:hAnsi="宋体"/>
                <w:color w:val="000000"/>
                <w:kern w:val="0"/>
                <w:sz w:val="15"/>
                <w:szCs w:val="15"/>
              </w:rPr>
              <w:t>3、含丰富的维生素和矿物质，提供人体代谢必要的物质基础；</w:t>
            </w:r>
            <w:r>
              <w:rPr>
                <w:rFonts w:hint="eastAsia" w:ascii="宋体" w:hAnsi="宋体"/>
                <w:color w:val="000000"/>
                <w:kern w:val="0"/>
                <w:sz w:val="15"/>
                <w:szCs w:val="15"/>
              </w:rPr>
              <w:br w:type="textWrapping"/>
            </w:r>
            <w:r>
              <w:rPr>
                <w:rFonts w:hint="eastAsia" w:ascii="宋体" w:hAnsi="宋体"/>
                <w:color w:val="000000"/>
                <w:kern w:val="0"/>
                <w:sz w:val="15"/>
                <w:szCs w:val="15"/>
              </w:rPr>
              <w:t>4、营养全面均衡、口感好、易消化、配制方便。</w:t>
            </w:r>
          </w:p>
        </w:tc>
        <w:tc>
          <w:tcPr>
            <w:tcW w:w="2597" w:type="dxa"/>
            <w:tcBorders>
              <w:top w:val="single" w:color="000000" w:sz="4" w:space="0"/>
              <w:left w:val="single" w:color="000000" w:sz="4" w:space="0"/>
              <w:bottom w:val="single" w:color="000000" w:sz="4" w:space="0"/>
              <w:right w:val="single" w:color="000000" w:sz="4" w:space="0"/>
            </w:tcBorders>
            <w:noWrap w:val="0"/>
            <w:vAlign w:val="center"/>
          </w:tcPr>
          <w:p w14:paraId="00ACAA58">
            <w:pPr>
              <w:widowControl/>
              <w:jc w:val="center"/>
              <w:textAlignment w:val="center"/>
              <w:rPr>
                <w:rFonts w:ascii="宋体" w:hAnsi="宋体"/>
                <w:color w:val="000000"/>
                <w:kern w:val="0"/>
                <w:sz w:val="15"/>
                <w:szCs w:val="15"/>
              </w:rPr>
            </w:pPr>
            <w:r>
              <w:rPr>
                <w:rFonts w:hint="eastAsia" w:ascii="宋体" w:hAnsi="宋体"/>
                <w:color w:val="000000"/>
                <w:kern w:val="0"/>
                <w:sz w:val="15"/>
                <w:szCs w:val="15"/>
              </w:rPr>
              <w:t>老年人群或者需要营养补充的人群</w:t>
            </w:r>
          </w:p>
        </w:tc>
      </w:tr>
      <w:tr w14:paraId="12EA27F0">
        <w:tblPrEx>
          <w:tblCellMar>
            <w:top w:w="0" w:type="dxa"/>
            <w:left w:w="108" w:type="dxa"/>
            <w:bottom w:w="0" w:type="dxa"/>
            <w:right w:w="108" w:type="dxa"/>
          </w:tblCellMar>
        </w:tblPrEx>
        <w:trPr>
          <w:trHeight w:val="1853" w:hRule="atLeast"/>
        </w:trPr>
        <w:tc>
          <w:tcPr>
            <w:tcW w:w="472" w:type="dxa"/>
            <w:tcBorders>
              <w:top w:val="single" w:color="000000" w:sz="4" w:space="0"/>
              <w:left w:val="single" w:color="000000" w:sz="4" w:space="0"/>
              <w:bottom w:val="single" w:color="000000" w:sz="4" w:space="0"/>
              <w:right w:val="single" w:color="000000" w:sz="4" w:space="0"/>
            </w:tcBorders>
            <w:noWrap w:val="0"/>
            <w:vAlign w:val="center"/>
          </w:tcPr>
          <w:p w14:paraId="586FD007">
            <w:pPr>
              <w:widowControl/>
              <w:jc w:val="center"/>
              <w:textAlignment w:val="center"/>
              <w:rPr>
                <w:rFonts w:ascii="宋体" w:hAnsi="宋体"/>
                <w:color w:val="000000"/>
                <w:sz w:val="15"/>
                <w:szCs w:val="15"/>
              </w:rPr>
            </w:pPr>
            <w:r>
              <w:rPr>
                <w:rFonts w:hint="eastAsia" w:ascii="宋体" w:hAnsi="宋体"/>
                <w:color w:val="000000"/>
                <w:kern w:val="0"/>
                <w:sz w:val="15"/>
                <w:szCs w:val="15"/>
              </w:rPr>
              <w:t>10</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B261DC">
            <w:pPr>
              <w:jc w:val="center"/>
              <w:rPr>
                <w:rFonts w:ascii="宋体" w:hAnsi="宋体"/>
                <w:color w:val="000000"/>
                <w:sz w:val="15"/>
                <w:szCs w:val="15"/>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97C690">
            <w:pPr>
              <w:jc w:val="center"/>
              <w:rPr>
                <w:rFonts w:ascii="宋体" w:hAnsi="宋体"/>
                <w:color w:val="000000"/>
                <w:sz w:val="15"/>
                <w:szCs w:val="15"/>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00D9330">
            <w:pPr>
              <w:widowControl/>
              <w:jc w:val="center"/>
              <w:textAlignment w:val="center"/>
              <w:rPr>
                <w:rFonts w:ascii="宋体" w:hAnsi="宋体"/>
                <w:sz w:val="15"/>
                <w:szCs w:val="15"/>
              </w:rPr>
            </w:pPr>
            <w:r>
              <w:rPr>
                <w:rFonts w:hint="eastAsia" w:ascii="宋体" w:hAnsi="宋体"/>
                <w:kern w:val="0"/>
                <w:sz w:val="15"/>
                <w:szCs w:val="15"/>
              </w:rPr>
              <w:t>匀浆膳</w:t>
            </w:r>
            <w:r>
              <w:rPr>
                <w:rFonts w:hint="eastAsia" w:ascii="宋体" w:hAnsi="宋体"/>
                <w:kern w:val="0"/>
                <w:sz w:val="15"/>
                <w:szCs w:val="15"/>
              </w:rPr>
              <w:br w:type="textWrapping"/>
            </w:r>
            <w:r>
              <w:rPr>
                <w:rFonts w:hint="eastAsia" w:ascii="宋体" w:hAnsi="宋体"/>
                <w:kern w:val="0"/>
                <w:sz w:val="15"/>
                <w:szCs w:val="15"/>
              </w:rPr>
              <w:t>（纤维型）</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7F135CA0">
            <w:pPr>
              <w:widowControl/>
              <w:jc w:val="center"/>
              <w:textAlignment w:val="center"/>
              <w:rPr>
                <w:rFonts w:ascii="宋体" w:hAnsi="宋体"/>
                <w:color w:val="000000"/>
                <w:sz w:val="15"/>
                <w:szCs w:val="15"/>
              </w:rPr>
            </w:pPr>
            <w:r>
              <w:rPr>
                <w:rFonts w:hint="eastAsia" w:ascii="宋体" w:hAnsi="宋体"/>
                <w:color w:val="000000"/>
                <w:kern w:val="0"/>
                <w:sz w:val="15"/>
                <w:szCs w:val="15"/>
              </w:rPr>
              <w:t>50g*10/袋</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14:paraId="6F3D548E">
            <w:pPr>
              <w:widowControl/>
              <w:jc w:val="center"/>
              <w:textAlignment w:val="center"/>
              <w:rPr>
                <w:rFonts w:ascii="宋体" w:hAnsi="宋体"/>
                <w:color w:val="000000"/>
                <w:sz w:val="15"/>
                <w:szCs w:val="15"/>
              </w:rPr>
            </w:pPr>
            <w:r>
              <w:rPr>
                <w:rFonts w:hint="eastAsia" w:ascii="宋体" w:hAnsi="宋体"/>
                <w:color w:val="000000"/>
                <w:kern w:val="0"/>
                <w:sz w:val="15"/>
                <w:szCs w:val="15"/>
              </w:rPr>
              <w:t>袋</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6120D439">
            <w:pPr>
              <w:widowControl/>
              <w:jc w:val="center"/>
              <w:textAlignment w:val="center"/>
              <w:rPr>
                <w:rFonts w:ascii="宋体" w:hAnsi="宋体"/>
                <w:color w:val="000000"/>
                <w:sz w:val="15"/>
                <w:szCs w:val="15"/>
              </w:rPr>
            </w:pPr>
            <w:r>
              <w:rPr>
                <w:rFonts w:hint="eastAsia" w:ascii="宋体" w:hAnsi="宋体"/>
                <w:color w:val="000000"/>
                <w:kern w:val="0"/>
                <w:sz w:val="15"/>
                <w:szCs w:val="15"/>
              </w:rPr>
              <w:t>98</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6F8F9943">
            <w:pPr>
              <w:widowControl/>
              <w:jc w:val="left"/>
              <w:textAlignment w:val="center"/>
              <w:rPr>
                <w:rFonts w:ascii="宋体" w:hAnsi="宋体"/>
                <w:color w:val="000000"/>
                <w:sz w:val="15"/>
                <w:szCs w:val="15"/>
              </w:rPr>
            </w:pPr>
            <w:r>
              <w:rPr>
                <w:rFonts w:hint="eastAsia" w:ascii="宋体" w:hAnsi="宋体"/>
                <w:color w:val="000000"/>
                <w:kern w:val="0"/>
                <w:sz w:val="15"/>
                <w:szCs w:val="15"/>
              </w:rPr>
              <w:t>富含膳食纤维整蛋白类全营养（每100g含6g可溶性膳食纤维）1、添加复合膳食纤维，减缓糖类吸收速度，降低餐后血糖的波动；2、富含多种蛋白，必需氨基酸丰富；3、含丰富的维生素和矿物质，提供人体代谢必要的物质基础；4、配制方便、营养全面、经济简便。</w:t>
            </w:r>
          </w:p>
        </w:tc>
        <w:tc>
          <w:tcPr>
            <w:tcW w:w="2597" w:type="dxa"/>
            <w:tcBorders>
              <w:top w:val="single" w:color="000000" w:sz="4" w:space="0"/>
              <w:left w:val="single" w:color="000000" w:sz="4" w:space="0"/>
              <w:bottom w:val="single" w:color="000000" w:sz="4" w:space="0"/>
              <w:right w:val="single" w:color="000000" w:sz="4" w:space="0"/>
            </w:tcBorders>
            <w:noWrap w:val="0"/>
            <w:vAlign w:val="center"/>
          </w:tcPr>
          <w:p w14:paraId="70691A3C">
            <w:pPr>
              <w:widowControl/>
              <w:jc w:val="center"/>
              <w:textAlignment w:val="center"/>
              <w:rPr>
                <w:rFonts w:ascii="宋体" w:hAnsi="宋体"/>
                <w:color w:val="000000"/>
                <w:kern w:val="0"/>
                <w:sz w:val="15"/>
                <w:szCs w:val="15"/>
              </w:rPr>
            </w:pPr>
            <w:r>
              <w:rPr>
                <w:rFonts w:hint="eastAsia" w:ascii="宋体" w:hAnsi="宋体"/>
                <w:color w:val="000000"/>
                <w:kern w:val="0"/>
                <w:sz w:val="15"/>
                <w:szCs w:val="15"/>
              </w:rPr>
              <w:t>老年人群或者需要营养补充的人群，特别是需要补充膳食纤维的人群。</w:t>
            </w:r>
          </w:p>
        </w:tc>
      </w:tr>
      <w:tr w14:paraId="645E6D25">
        <w:tblPrEx>
          <w:tblCellMar>
            <w:top w:w="0" w:type="dxa"/>
            <w:left w:w="108" w:type="dxa"/>
            <w:bottom w:w="0" w:type="dxa"/>
            <w:right w:w="108" w:type="dxa"/>
          </w:tblCellMar>
        </w:tblPrEx>
        <w:trPr>
          <w:trHeight w:val="2775" w:hRule="atLeast"/>
        </w:trPr>
        <w:tc>
          <w:tcPr>
            <w:tcW w:w="472" w:type="dxa"/>
            <w:tcBorders>
              <w:top w:val="single" w:color="000000" w:sz="4" w:space="0"/>
              <w:left w:val="single" w:color="000000" w:sz="4" w:space="0"/>
              <w:bottom w:val="single" w:color="000000" w:sz="4" w:space="0"/>
              <w:right w:val="single" w:color="000000" w:sz="4" w:space="0"/>
            </w:tcBorders>
            <w:noWrap w:val="0"/>
            <w:vAlign w:val="center"/>
          </w:tcPr>
          <w:p w14:paraId="18389AD1">
            <w:pPr>
              <w:widowControl/>
              <w:jc w:val="center"/>
              <w:textAlignment w:val="center"/>
              <w:rPr>
                <w:rFonts w:ascii="宋体" w:hAnsi="宋体"/>
                <w:color w:val="000000"/>
                <w:sz w:val="15"/>
                <w:szCs w:val="15"/>
              </w:rPr>
            </w:pPr>
            <w:r>
              <w:rPr>
                <w:rFonts w:hint="eastAsia" w:ascii="宋体" w:hAnsi="宋体"/>
                <w:color w:val="000000"/>
                <w:kern w:val="0"/>
                <w:sz w:val="15"/>
                <w:szCs w:val="15"/>
              </w:rPr>
              <w:t>11</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AB1FE6">
            <w:pPr>
              <w:jc w:val="center"/>
              <w:rPr>
                <w:rFonts w:ascii="宋体" w:hAnsi="宋体"/>
                <w:color w:val="000000"/>
                <w:sz w:val="15"/>
                <w:szCs w:val="15"/>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4C91C1">
            <w:pPr>
              <w:jc w:val="center"/>
              <w:rPr>
                <w:rFonts w:ascii="宋体" w:hAnsi="宋体"/>
                <w:color w:val="000000"/>
                <w:sz w:val="15"/>
                <w:szCs w:val="15"/>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233A6CA">
            <w:pPr>
              <w:widowControl/>
              <w:jc w:val="center"/>
              <w:textAlignment w:val="center"/>
              <w:rPr>
                <w:rFonts w:ascii="宋体" w:hAnsi="宋体"/>
                <w:sz w:val="15"/>
                <w:szCs w:val="15"/>
              </w:rPr>
            </w:pPr>
            <w:r>
              <w:rPr>
                <w:rFonts w:hint="eastAsia" w:ascii="宋体" w:hAnsi="宋体"/>
                <w:kern w:val="0"/>
                <w:sz w:val="15"/>
                <w:szCs w:val="15"/>
              </w:rPr>
              <w:t>蛋白固体饮料</w:t>
            </w:r>
            <w:r>
              <w:rPr>
                <w:rFonts w:hint="eastAsia" w:ascii="宋体" w:hAnsi="宋体"/>
                <w:kern w:val="0"/>
                <w:sz w:val="15"/>
                <w:szCs w:val="15"/>
              </w:rPr>
              <w:br w:type="textWrapping"/>
            </w:r>
            <w:r>
              <w:rPr>
                <w:rFonts w:hint="eastAsia" w:ascii="宋体" w:hAnsi="宋体"/>
                <w:kern w:val="0"/>
                <w:sz w:val="15"/>
                <w:szCs w:val="15"/>
              </w:rPr>
              <w:t>（纤维型）</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5679060C">
            <w:pPr>
              <w:widowControl/>
              <w:jc w:val="center"/>
              <w:textAlignment w:val="center"/>
              <w:rPr>
                <w:rFonts w:ascii="宋体" w:hAnsi="宋体"/>
                <w:color w:val="000000"/>
                <w:sz w:val="15"/>
                <w:szCs w:val="15"/>
              </w:rPr>
            </w:pPr>
            <w:r>
              <w:rPr>
                <w:rFonts w:hint="eastAsia" w:ascii="宋体" w:hAnsi="宋体"/>
                <w:color w:val="000000"/>
                <w:kern w:val="0"/>
                <w:sz w:val="15"/>
                <w:szCs w:val="15"/>
              </w:rPr>
              <w:t>25g*20袋/盒</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14:paraId="0BF5D2F3">
            <w:pPr>
              <w:widowControl/>
              <w:jc w:val="center"/>
              <w:textAlignment w:val="center"/>
              <w:rPr>
                <w:rFonts w:ascii="宋体" w:hAnsi="宋体"/>
                <w:color w:val="000000"/>
                <w:sz w:val="15"/>
                <w:szCs w:val="15"/>
              </w:rPr>
            </w:pPr>
            <w:r>
              <w:rPr>
                <w:rFonts w:hint="eastAsia" w:ascii="宋体" w:hAnsi="宋体"/>
                <w:color w:val="000000"/>
                <w:kern w:val="0"/>
                <w:sz w:val="15"/>
                <w:szCs w:val="15"/>
              </w:rPr>
              <w:t>盒</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6D68567F">
            <w:pPr>
              <w:widowControl/>
              <w:jc w:val="center"/>
              <w:textAlignment w:val="center"/>
              <w:rPr>
                <w:rFonts w:ascii="宋体" w:hAnsi="宋体"/>
                <w:color w:val="000000"/>
                <w:sz w:val="15"/>
                <w:szCs w:val="15"/>
              </w:rPr>
            </w:pPr>
            <w:r>
              <w:rPr>
                <w:rFonts w:hint="eastAsia" w:ascii="宋体" w:hAnsi="宋体"/>
                <w:color w:val="000000"/>
                <w:kern w:val="0"/>
                <w:sz w:val="15"/>
                <w:szCs w:val="15"/>
              </w:rPr>
              <w:t>298</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44AB5609">
            <w:pPr>
              <w:widowControl/>
              <w:jc w:val="left"/>
              <w:textAlignment w:val="center"/>
              <w:rPr>
                <w:rFonts w:ascii="宋体" w:hAnsi="宋体"/>
                <w:color w:val="000000"/>
                <w:sz w:val="15"/>
                <w:szCs w:val="15"/>
              </w:rPr>
            </w:pPr>
            <w:r>
              <w:rPr>
                <w:rFonts w:hint="eastAsia" w:ascii="宋体" w:hAnsi="宋体"/>
                <w:color w:val="000000"/>
                <w:kern w:val="0"/>
                <w:sz w:val="15"/>
                <w:szCs w:val="15"/>
              </w:rPr>
              <w:t>均衡型全营养配方（粉剂）</w:t>
            </w:r>
            <w:r>
              <w:rPr>
                <w:rFonts w:hint="eastAsia" w:ascii="宋体" w:hAnsi="宋体"/>
                <w:color w:val="000000"/>
                <w:kern w:val="0"/>
                <w:sz w:val="15"/>
                <w:szCs w:val="15"/>
              </w:rPr>
              <w:br w:type="textWrapping"/>
            </w:r>
            <w:r>
              <w:rPr>
                <w:rFonts w:hint="eastAsia" w:ascii="宋体" w:hAnsi="宋体"/>
                <w:color w:val="000000"/>
                <w:kern w:val="0"/>
                <w:sz w:val="15"/>
                <w:szCs w:val="15"/>
              </w:rPr>
              <w:t>1. 动植物双蛋白配方：乳清蛋白与大豆蛋白1:1配方，快速纠正负氮平衡，提高蛋白质生物利用度；</w:t>
            </w:r>
            <w:r>
              <w:rPr>
                <w:rFonts w:hint="eastAsia" w:ascii="宋体" w:hAnsi="宋体"/>
                <w:color w:val="000000"/>
                <w:kern w:val="0"/>
                <w:sz w:val="15"/>
                <w:szCs w:val="15"/>
              </w:rPr>
              <w:br w:type="textWrapping"/>
            </w:r>
            <w:r>
              <w:rPr>
                <w:rFonts w:hint="eastAsia" w:ascii="宋体" w:hAnsi="宋体"/>
                <w:color w:val="000000"/>
                <w:kern w:val="0"/>
                <w:sz w:val="15"/>
                <w:szCs w:val="15"/>
              </w:rPr>
              <w:t>2. 营养配比全面、均衡：蛋白质：脂肪：碳水供能比=16:27:57，满足患者能量和营养需求；</w:t>
            </w:r>
            <w:r>
              <w:rPr>
                <w:rFonts w:hint="eastAsia" w:ascii="宋体" w:hAnsi="宋体"/>
                <w:color w:val="000000"/>
                <w:kern w:val="0"/>
                <w:sz w:val="15"/>
                <w:szCs w:val="15"/>
              </w:rPr>
              <w:br w:type="textWrapping"/>
            </w:r>
            <w:r>
              <w:rPr>
                <w:rFonts w:hint="eastAsia" w:ascii="宋体" w:hAnsi="宋体"/>
                <w:color w:val="000000"/>
                <w:kern w:val="0"/>
                <w:sz w:val="15"/>
                <w:szCs w:val="15"/>
              </w:rPr>
              <w:t>3. 富含可溶性膳食纤维（抗性糊精、聚葡萄糖）：膳食纤维6.0g/100g，促进肠道蠕动，改善肠道菌群</w:t>
            </w:r>
          </w:p>
        </w:tc>
        <w:tc>
          <w:tcPr>
            <w:tcW w:w="2597" w:type="dxa"/>
            <w:tcBorders>
              <w:top w:val="single" w:color="000000" w:sz="4" w:space="0"/>
              <w:left w:val="single" w:color="000000" w:sz="4" w:space="0"/>
              <w:bottom w:val="single" w:color="000000" w:sz="4" w:space="0"/>
              <w:right w:val="single" w:color="000000" w:sz="4" w:space="0"/>
            </w:tcBorders>
            <w:noWrap w:val="0"/>
            <w:vAlign w:val="center"/>
          </w:tcPr>
          <w:p w14:paraId="646F9A3E">
            <w:pPr>
              <w:widowControl/>
              <w:jc w:val="center"/>
              <w:textAlignment w:val="center"/>
              <w:rPr>
                <w:rFonts w:ascii="宋体" w:hAnsi="宋体"/>
                <w:color w:val="000000"/>
                <w:kern w:val="0"/>
                <w:sz w:val="15"/>
                <w:szCs w:val="15"/>
              </w:rPr>
            </w:pPr>
            <w:r>
              <w:rPr>
                <w:rFonts w:hint="eastAsia" w:ascii="宋体" w:hAnsi="宋体"/>
                <w:color w:val="000000"/>
                <w:kern w:val="0"/>
                <w:sz w:val="15"/>
                <w:szCs w:val="15"/>
              </w:rPr>
              <w:t>适用于需要营养补充的人群，特别是需要补充膳食纤维的人群</w:t>
            </w:r>
          </w:p>
        </w:tc>
      </w:tr>
      <w:tr w14:paraId="3877E829">
        <w:tblPrEx>
          <w:tblCellMar>
            <w:top w:w="0" w:type="dxa"/>
            <w:left w:w="108" w:type="dxa"/>
            <w:bottom w:w="0" w:type="dxa"/>
            <w:right w:w="108" w:type="dxa"/>
          </w:tblCellMar>
        </w:tblPrEx>
        <w:trPr>
          <w:trHeight w:val="2161" w:hRule="atLeast"/>
        </w:trPr>
        <w:tc>
          <w:tcPr>
            <w:tcW w:w="472" w:type="dxa"/>
            <w:tcBorders>
              <w:top w:val="single" w:color="000000" w:sz="4" w:space="0"/>
              <w:left w:val="single" w:color="000000" w:sz="4" w:space="0"/>
              <w:bottom w:val="single" w:color="000000" w:sz="4" w:space="0"/>
              <w:right w:val="single" w:color="000000" w:sz="4" w:space="0"/>
            </w:tcBorders>
            <w:noWrap w:val="0"/>
            <w:vAlign w:val="center"/>
          </w:tcPr>
          <w:p w14:paraId="79BD8727">
            <w:pPr>
              <w:widowControl/>
              <w:jc w:val="center"/>
              <w:textAlignment w:val="center"/>
              <w:rPr>
                <w:rFonts w:ascii="宋体" w:hAnsi="宋体"/>
                <w:color w:val="000000"/>
                <w:sz w:val="15"/>
                <w:szCs w:val="15"/>
              </w:rPr>
            </w:pPr>
            <w:r>
              <w:rPr>
                <w:rFonts w:hint="eastAsia" w:ascii="宋体" w:hAnsi="宋体"/>
                <w:color w:val="000000"/>
                <w:kern w:val="0"/>
                <w:sz w:val="15"/>
                <w:szCs w:val="15"/>
              </w:rPr>
              <w:t>12</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4AB89F">
            <w:pPr>
              <w:jc w:val="center"/>
              <w:rPr>
                <w:rFonts w:ascii="宋体" w:hAnsi="宋体"/>
                <w:color w:val="000000"/>
                <w:sz w:val="15"/>
                <w:szCs w:val="15"/>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95576C">
            <w:pPr>
              <w:jc w:val="center"/>
              <w:rPr>
                <w:rFonts w:ascii="宋体" w:hAnsi="宋体"/>
                <w:color w:val="000000"/>
                <w:sz w:val="15"/>
                <w:szCs w:val="15"/>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748B2FB">
            <w:pPr>
              <w:widowControl/>
              <w:jc w:val="center"/>
              <w:textAlignment w:val="center"/>
              <w:rPr>
                <w:rFonts w:ascii="宋体" w:hAnsi="宋体"/>
                <w:sz w:val="15"/>
                <w:szCs w:val="15"/>
              </w:rPr>
            </w:pPr>
            <w:r>
              <w:rPr>
                <w:rFonts w:hint="eastAsia" w:ascii="宋体" w:hAnsi="宋体"/>
                <w:kern w:val="0"/>
                <w:sz w:val="15"/>
                <w:szCs w:val="15"/>
              </w:rPr>
              <w:t>短肽型固体饮料</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649F2CD1">
            <w:pPr>
              <w:widowControl/>
              <w:jc w:val="center"/>
              <w:textAlignment w:val="center"/>
              <w:rPr>
                <w:rFonts w:ascii="宋体" w:hAnsi="宋体"/>
                <w:color w:val="000000"/>
                <w:sz w:val="15"/>
                <w:szCs w:val="15"/>
              </w:rPr>
            </w:pPr>
            <w:r>
              <w:rPr>
                <w:rFonts w:hint="eastAsia" w:ascii="宋体" w:hAnsi="宋体"/>
                <w:color w:val="000000"/>
                <w:kern w:val="0"/>
                <w:sz w:val="15"/>
                <w:szCs w:val="15"/>
              </w:rPr>
              <w:t>25g*20袋/盒</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14:paraId="15E84ADE">
            <w:pPr>
              <w:widowControl/>
              <w:jc w:val="center"/>
              <w:textAlignment w:val="center"/>
              <w:rPr>
                <w:rFonts w:ascii="宋体" w:hAnsi="宋体"/>
                <w:color w:val="000000"/>
                <w:sz w:val="15"/>
                <w:szCs w:val="15"/>
              </w:rPr>
            </w:pPr>
            <w:r>
              <w:rPr>
                <w:rFonts w:hint="eastAsia" w:ascii="宋体" w:hAnsi="宋体"/>
                <w:color w:val="000000"/>
                <w:kern w:val="0"/>
                <w:sz w:val="15"/>
                <w:szCs w:val="15"/>
              </w:rPr>
              <w:t>盒</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12D0E5F7">
            <w:pPr>
              <w:widowControl/>
              <w:jc w:val="center"/>
              <w:textAlignment w:val="center"/>
              <w:rPr>
                <w:rFonts w:ascii="宋体" w:hAnsi="宋体"/>
                <w:color w:val="000000"/>
                <w:sz w:val="15"/>
                <w:szCs w:val="15"/>
              </w:rPr>
            </w:pPr>
            <w:r>
              <w:rPr>
                <w:rFonts w:hint="eastAsia" w:ascii="宋体" w:hAnsi="宋体"/>
                <w:color w:val="000000"/>
                <w:kern w:val="0"/>
                <w:sz w:val="15"/>
                <w:szCs w:val="15"/>
              </w:rPr>
              <w:t>498</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0EB357E4">
            <w:pPr>
              <w:widowControl/>
              <w:jc w:val="left"/>
              <w:textAlignment w:val="center"/>
              <w:rPr>
                <w:rFonts w:ascii="宋体" w:hAnsi="宋体"/>
                <w:color w:val="000000"/>
                <w:sz w:val="15"/>
                <w:szCs w:val="15"/>
              </w:rPr>
            </w:pPr>
            <w:r>
              <w:rPr>
                <w:rFonts w:hint="eastAsia" w:ascii="宋体" w:hAnsi="宋体"/>
                <w:color w:val="000000"/>
                <w:kern w:val="0"/>
                <w:sz w:val="15"/>
                <w:szCs w:val="15"/>
              </w:rPr>
              <w:t>短肽型全营养配方（粉剂）</w:t>
            </w:r>
            <w:r>
              <w:rPr>
                <w:rFonts w:hint="eastAsia" w:ascii="宋体" w:hAnsi="宋体"/>
                <w:color w:val="000000"/>
                <w:kern w:val="0"/>
                <w:sz w:val="15"/>
                <w:szCs w:val="15"/>
              </w:rPr>
              <w:br w:type="textWrapping"/>
            </w:r>
            <w:r>
              <w:rPr>
                <w:rFonts w:hint="eastAsia" w:ascii="宋体" w:hAnsi="宋体"/>
                <w:color w:val="000000"/>
                <w:kern w:val="0"/>
                <w:sz w:val="15"/>
                <w:szCs w:val="15"/>
              </w:rPr>
              <w:t>1、100%优质水解乳清蛋白配方：二肽-三肽为主，蛋白可直接吸收利用</w:t>
            </w:r>
            <w:r>
              <w:rPr>
                <w:rFonts w:hint="eastAsia" w:ascii="宋体" w:hAnsi="宋体"/>
                <w:color w:val="000000"/>
                <w:kern w:val="0"/>
                <w:sz w:val="15"/>
                <w:szCs w:val="15"/>
              </w:rPr>
              <w:br w:type="textWrapping"/>
            </w:r>
            <w:r>
              <w:rPr>
                <w:rFonts w:hint="eastAsia" w:ascii="宋体" w:hAnsi="宋体"/>
                <w:color w:val="000000"/>
                <w:kern w:val="0"/>
                <w:sz w:val="15"/>
                <w:szCs w:val="15"/>
              </w:rPr>
              <w:t>2、低脂配方，且添加MCT：脂肪4.9g/100g，MCT占脂肪比例为50%，快速供能，减轻肝脏负担</w:t>
            </w:r>
            <w:r>
              <w:rPr>
                <w:rFonts w:hint="eastAsia" w:ascii="宋体" w:hAnsi="宋体"/>
                <w:color w:val="000000"/>
                <w:kern w:val="0"/>
                <w:sz w:val="15"/>
                <w:szCs w:val="15"/>
              </w:rPr>
              <w:br w:type="textWrapping"/>
            </w:r>
            <w:r>
              <w:rPr>
                <w:rFonts w:hint="eastAsia" w:ascii="宋体" w:hAnsi="宋体"/>
                <w:color w:val="000000"/>
                <w:kern w:val="0"/>
                <w:sz w:val="15"/>
                <w:szCs w:val="15"/>
              </w:rPr>
              <w:t>3、无渣配方：不含膳食纤维，减少肠道刺激；</w:t>
            </w:r>
            <w:r>
              <w:rPr>
                <w:rFonts w:hint="eastAsia" w:ascii="宋体" w:hAnsi="宋体"/>
                <w:color w:val="000000"/>
                <w:kern w:val="0"/>
                <w:sz w:val="15"/>
                <w:szCs w:val="15"/>
              </w:rPr>
              <w:br w:type="textWrapping"/>
            </w:r>
            <w:r>
              <w:rPr>
                <w:rFonts w:hint="eastAsia" w:ascii="宋体" w:hAnsi="宋体"/>
                <w:color w:val="000000"/>
                <w:kern w:val="0"/>
                <w:sz w:val="15"/>
                <w:szCs w:val="15"/>
              </w:rPr>
              <w:t>4、良好的口感：提升患者的依从性</w:t>
            </w:r>
          </w:p>
        </w:tc>
        <w:tc>
          <w:tcPr>
            <w:tcW w:w="2597" w:type="dxa"/>
            <w:tcBorders>
              <w:top w:val="single" w:color="000000" w:sz="4" w:space="0"/>
              <w:left w:val="single" w:color="000000" w:sz="4" w:space="0"/>
              <w:bottom w:val="single" w:color="000000" w:sz="4" w:space="0"/>
              <w:right w:val="single" w:color="000000" w:sz="4" w:space="0"/>
            </w:tcBorders>
            <w:noWrap w:val="0"/>
            <w:vAlign w:val="center"/>
          </w:tcPr>
          <w:p w14:paraId="5BC577AD">
            <w:pPr>
              <w:widowControl/>
              <w:jc w:val="center"/>
              <w:textAlignment w:val="center"/>
              <w:rPr>
                <w:rFonts w:ascii="宋体" w:hAnsi="宋体"/>
                <w:color w:val="000000"/>
                <w:kern w:val="0"/>
                <w:sz w:val="15"/>
                <w:szCs w:val="15"/>
              </w:rPr>
            </w:pPr>
            <w:r>
              <w:rPr>
                <w:rFonts w:hint="eastAsia" w:ascii="宋体" w:hAnsi="宋体"/>
                <w:color w:val="000000"/>
                <w:kern w:val="0"/>
                <w:sz w:val="15"/>
                <w:szCs w:val="15"/>
              </w:rPr>
              <w:t>适用于需要营养补充的胃肠功能障碍的人群，特别是蛋白质和脂肪代谢功能障碍的患者</w:t>
            </w:r>
          </w:p>
        </w:tc>
      </w:tr>
      <w:tr w14:paraId="440DE790">
        <w:tblPrEx>
          <w:tblCellMar>
            <w:top w:w="0" w:type="dxa"/>
            <w:left w:w="108" w:type="dxa"/>
            <w:bottom w:w="0" w:type="dxa"/>
            <w:right w:w="108" w:type="dxa"/>
          </w:tblCellMar>
        </w:tblPrEx>
        <w:trPr>
          <w:trHeight w:val="2161" w:hRule="atLeast"/>
        </w:trPr>
        <w:tc>
          <w:tcPr>
            <w:tcW w:w="472" w:type="dxa"/>
            <w:tcBorders>
              <w:top w:val="single" w:color="000000" w:sz="4" w:space="0"/>
              <w:left w:val="single" w:color="000000" w:sz="4" w:space="0"/>
              <w:bottom w:val="single" w:color="000000" w:sz="4" w:space="0"/>
              <w:right w:val="single" w:color="000000" w:sz="4" w:space="0"/>
            </w:tcBorders>
            <w:noWrap w:val="0"/>
            <w:vAlign w:val="center"/>
          </w:tcPr>
          <w:p w14:paraId="2A50E169">
            <w:pPr>
              <w:widowControl/>
              <w:jc w:val="center"/>
              <w:textAlignment w:val="center"/>
              <w:rPr>
                <w:rFonts w:ascii="宋体" w:hAnsi="宋体"/>
                <w:color w:val="000000"/>
                <w:sz w:val="15"/>
                <w:szCs w:val="15"/>
              </w:rPr>
            </w:pPr>
            <w:r>
              <w:rPr>
                <w:rFonts w:hint="eastAsia" w:ascii="宋体" w:hAnsi="宋体"/>
                <w:color w:val="000000"/>
                <w:kern w:val="0"/>
                <w:sz w:val="15"/>
                <w:szCs w:val="15"/>
              </w:rPr>
              <w:t>13</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E732A2">
            <w:pPr>
              <w:jc w:val="center"/>
              <w:rPr>
                <w:rFonts w:ascii="宋体" w:hAnsi="宋体"/>
                <w:color w:val="000000"/>
                <w:sz w:val="15"/>
                <w:szCs w:val="15"/>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50A265">
            <w:pPr>
              <w:jc w:val="center"/>
              <w:rPr>
                <w:rFonts w:ascii="宋体" w:hAnsi="宋体"/>
                <w:color w:val="000000"/>
                <w:sz w:val="15"/>
                <w:szCs w:val="15"/>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221DC20">
            <w:pPr>
              <w:widowControl/>
              <w:jc w:val="center"/>
              <w:textAlignment w:val="center"/>
              <w:rPr>
                <w:rFonts w:ascii="宋体" w:hAnsi="宋体"/>
                <w:sz w:val="15"/>
                <w:szCs w:val="15"/>
              </w:rPr>
            </w:pPr>
            <w:r>
              <w:rPr>
                <w:rFonts w:hint="eastAsia" w:ascii="宋体" w:hAnsi="宋体"/>
                <w:kern w:val="0"/>
                <w:sz w:val="15"/>
                <w:szCs w:val="15"/>
              </w:rPr>
              <w:t>短肽型固体饮料</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4AF04627">
            <w:pPr>
              <w:widowControl/>
              <w:jc w:val="center"/>
              <w:textAlignment w:val="center"/>
              <w:rPr>
                <w:rFonts w:ascii="宋体" w:hAnsi="宋体"/>
                <w:color w:val="000000"/>
                <w:sz w:val="15"/>
                <w:szCs w:val="15"/>
              </w:rPr>
            </w:pPr>
            <w:r>
              <w:rPr>
                <w:rFonts w:hint="eastAsia" w:ascii="宋体" w:hAnsi="宋体"/>
                <w:color w:val="000000"/>
                <w:kern w:val="0"/>
                <w:sz w:val="15"/>
                <w:szCs w:val="15"/>
              </w:rPr>
              <w:t>25g*12袋/盒</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14:paraId="55469B24">
            <w:pPr>
              <w:widowControl/>
              <w:jc w:val="center"/>
              <w:textAlignment w:val="center"/>
              <w:rPr>
                <w:rFonts w:ascii="宋体" w:hAnsi="宋体"/>
                <w:color w:val="000000"/>
                <w:sz w:val="15"/>
                <w:szCs w:val="15"/>
              </w:rPr>
            </w:pPr>
            <w:r>
              <w:rPr>
                <w:rFonts w:hint="eastAsia" w:ascii="宋体" w:hAnsi="宋体"/>
                <w:color w:val="000000"/>
                <w:kern w:val="0"/>
                <w:sz w:val="15"/>
                <w:szCs w:val="15"/>
              </w:rPr>
              <w:t>盒</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19A906BA">
            <w:pPr>
              <w:widowControl/>
              <w:jc w:val="center"/>
              <w:textAlignment w:val="center"/>
              <w:rPr>
                <w:rFonts w:ascii="宋体" w:hAnsi="宋体"/>
                <w:color w:val="000000"/>
                <w:sz w:val="15"/>
                <w:szCs w:val="15"/>
              </w:rPr>
            </w:pPr>
            <w:r>
              <w:rPr>
                <w:rFonts w:hint="eastAsia" w:ascii="宋体" w:hAnsi="宋体"/>
                <w:color w:val="000000"/>
                <w:kern w:val="0"/>
                <w:sz w:val="15"/>
                <w:szCs w:val="15"/>
              </w:rPr>
              <w:t>328</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12CA16E6">
            <w:pPr>
              <w:widowControl/>
              <w:jc w:val="left"/>
              <w:textAlignment w:val="center"/>
              <w:rPr>
                <w:rFonts w:ascii="宋体" w:hAnsi="宋体"/>
                <w:color w:val="000000"/>
                <w:sz w:val="15"/>
                <w:szCs w:val="15"/>
              </w:rPr>
            </w:pPr>
            <w:r>
              <w:rPr>
                <w:rFonts w:hint="eastAsia" w:ascii="宋体" w:hAnsi="宋体"/>
                <w:color w:val="000000"/>
                <w:kern w:val="0"/>
                <w:sz w:val="15"/>
                <w:szCs w:val="15"/>
              </w:rPr>
              <w:t>短肽型全营养配方（粉剂）</w:t>
            </w:r>
            <w:r>
              <w:rPr>
                <w:rFonts w:hint="eastAsia" w:ascii="宋体" w:hAnsi="宋体"/>
                <w:color w:val="000000"/>
                <w:kern w:val="0"/>
                <w:sz w:val="15"/>
                <w:szCs w:val="15"/>
              </w:rPr>
              <w:br w:type="textWrapping"/>
            </w:r>
            <w:r>
              <w:rPr>
                <w:rFonts w:hint="eastAsia" w:ascii="宋体" w:hAnsi="宋体"/>
                <w:color w:val="000000"/>
                <w:kern w:val="0"/>
                <w:sz w:val="15"/>
                <w:szCs w:val="15"/>
              </w:rPr>
              <w:t>1、100%优质水解乳清蛋白配方：二肽-三肽为主，蛋白可直接吸收利用</w:t>
            </w:r>
            <w:r>
              <w:rPr>
                <w:rFonts w:hint="eastAsia" w:ascii="宋体" w:hAnsi="宋体"/>
                <w:color w:val="000000"/>
                <w:kern w:val="0"/>
                <w:sz w:val="15"/>
                <w:szCs w:val="15"/>
              </w:rPr>
              <w:br w:type="textWrapping"/>
            </w:r>
            <w:r>
              <w:rPr>
                <w:rFonts w:hint="eastAsia" w:ascii="宋体" w:hAnsi="宋体"/>
                <w:color w:val="000000"/>
                <w:kern w:val="0"/>
                <w:sz w:val="15"/>
                <w:szCs w:val="15"/>
              </w:rPr>
              <w:t>2、低脂配方，且添加MCT：脂肪4.9g/100g，MCT占脂肪比例为50%，快速供能，减轻肝脏负担</w:t>
            </w:r>
            <w:r>
              <w:rPr>
                <w:rFonts w:hint="eastAsia" w:ascii="宋体" w:hAnsi="宋体"/>
                <w:color w:val="000000"/>
                <w:kern w:val="0"/>
                <w:sz w:val="15"/>
                <w:szCs w:val="15"/>
              </w:rPr>
              <w:br w:type="textWrapping"/>
            </w:r>
            <w:r>
              <w:rPr>
                <w:rFonts w:hint="eastAsia" w:ascii="宋体" w:hAnsi="宋体"/>
                <w:color w:val="000000"/>
                <w:kern w:val="0"/>
                <w:sz w:val="15"/>
                <w:szCs w:val="15"/>
              </w:rPr>
              <w:t>3、无渣配方：不含膳食纤维，减少肠道刺激；</w:t>
            </w:r>
            <w:r>
              <w:rPr>
                <w:rFonts w:hint="eastAsia" w:ascii="宋体" w:hAnsi="宋体"/>
                <w:color w:val="000000"/>
                <w:kern w:val="0"/>
                <w:sz w:val="15"/>
                <w:szCs w:val="15"/>
              </w:rPr>
              <w:br w:type="textWrapping"/>
            </w:r>
            <w:r>
              <w:rPr>
                <w:rFonts w:hint="eastAsia" w:ascii="宋体" w:hAnsi="宋体"/>
                <w:color w:val="000000"/>
                <w:kern w:val="0"/>
                <w:sz w:val="15"/>
                <w:szCs w:val="15"/>
              </w:rPr>
              <w:t>4、良好的口感：提升患者的依从性</w:t>
            </w:r>
          </w:p>
        </w:tc>
        <w:tc>
          <w:tcPr>
            <w:tcW w:w="2597" w:type="dxa"/>
            <w:tcBorders>
              <w:top w:val="single" w:color="000000" w:sz="4" w:space="0"/>
              <w:left w:val="single" w:color="000000" w:sz="4" w:space="0"/>
              <w:bottom w:val="single" w:color="000000" w:sz="4" w:space="0"/>
              <w:right w:val="single" w:color="000000" w:sz="4" w:space="0"/>
            </w:tcBorders>
            <w:noWrap w:val="0"/>
            <w:vAlign w:val="center"/>
          </w:tcPr>
          <w:p w14:paraId="5BC4DF52">
            <w:pPr>
              <w:widowControl/>
              <w:jc w:val="center"/>
              <w:textAlignment w:val="center"/>
              <w:rPr>
                <w:rFonts w:ascii="宋体" w:hAnsi="宋体"/>
                <w:color w:val="000000"/>
                <w:kern w:val="0"/>
                <w:sz w:val="15"/>
                <w:szCs w:val="15"/>
              </w:rPr>
            </w:pPr>
            <w:r>
              <w:rPr>
                <w:rFonts w:hint="eastAsia" w:ascii="宋体" w:hAnsi="宋体"/>
                <w:color w:val="000000"/>
                <w:kern w:val="0"/>
                <w:sz w:val="15"/>
                <w:szCs w:val="15"/>
              </w:rPr>
              <w:t>适用于需要营养补充的胃肠功能障碍的人群，特别是蛋白质和脂肪代谢功能障碍的患者</w:t>
            </w:r>
          </w:p>
        </w:tc>
      </w:tr>
      <w:tr w14:paraId="6B1C7D3E">
        <w:tblPrEx>
          <w:tblCellMar>
            <w:top w:w="0" w:type="dxa"/>
            <w:left w:w="108" w:type="dxa"/>
            <w:bottom w:w="0" w:type="dxa"/>
            <w:right w:w="108" w:type="dxa"/>
          </w:tblCellMar>
        </w:tblPrEx>
        <w:trPr>
          <w:trHeight w:val="1853" w:hRule="atLeast"/>
        </w:trPr>
        <w:tc>
          <w:tcPr>
            <w:tcW w:w="472" w:type="dxa"/>
            <w:tcBorders>
              <w:top w:val="single" w:color="000000" w:sz="4" w:space="0"/>
              <w:left w:val="single" w:color="000000" w:sz="4" w:space="0"/>
              <w:bottom w:val="single" w:color="000000" w:sz="4" w:space="0"/>
              <w:right w:val="single" w:color="000000" w:sz="4" w:space="0"/>
            </w:tcBorders>
            <w:noWrap w:val="0"/>
            <w:vAlign w:val="center"/>
          </w:tcPr>
          <w:p w14:paraId="7DCFC7D9">
            <w:pPr>
              <w:widowControl/>
              <w:jc w:val="center"/>
              <w:textAlignment w:val="center"/>
              <w:rPr>
                <w:rFonts w:ascii="宋体" w:hAnsi="宋体"/>
                <w:color w:val="000000"/>
                <w:sz w:val="15"/>
                <w:szCs w:val="15"/>
              </w:rPr>
            </w:pPr>
            <w:r>
              <w:rPr>
                <w:rFonts w:hint="eastAsia" w:ascii="宋体" w:hAnsi="宋体"/>
                <w:color w:val="000000"/>
                <w:kern w:val="0"/>
                <w:sz w:val="15"/>
                <w:szCs w:val="15"/>
              </w:rPr>
              <w:t>14</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3608A6">
            <w:pPr>
              <w:jc w:val="center"/>
              <w:rPr>
                <w:rFonts w:ascii="宋体" w:hAnsi="宋体"/>
                <w:color w:val="000000"/>
                <w:sz w:val="15"/>
                <w:szCs w:val="15"/>
              </w:rPr>
            </w:pPr>
          </w:p>
        </w:tc>
        <w:tc>
          <w:tcPr>
            <w:tcW w:w="679" w:type="dxa"/>
            <w:vMerge w:val="restart"/>
            <w:tcBorders>
              <w:top w:val="single" w:color="000000" w:sz="4" w:space="0"/>
              <w:left w:val="single" w:color="000000" w:sz="4" w:space="0"/>
              <w:bottom w:val="single" w:color="000000" w:sz="4" w:space="0"/>
              <w:right w:val="single" w:color="000000" w:sz="4" w:space="0"/>
            </w:tcBorders>
            <w:noWrap w:val="0"/>
            <w:vAlign w:val="center"/>
          </w:tcPr>
          <w:p w14:paraId="0531D816">
            <w:pPr>
              <w:widowControl/>
              <w:jc w:val="center"/>
              <w:textAlignment w:val="center"/>
              <w:rPr>
                <w:rFonts w:ascii="宋体" w:hAnsi="宋体"/>
                <w:color w:val="000000"/>
                <w:sz w:val="15"/>
                <w:szCs w:val="15"/>
              </w:rPr>
            </w:pPr>
            <w:r>
              <w:rPr>
                <w:rFonts w:hint="eastAsia" w:ascii="宋体" w:hAnsi="宋体"/>
                <w:color w:val="000000"/>
                <w:kern w:val="0"/>
                <w:sz w:val="15"/>
                <w:szCs w:val="15"/>
              </w:rPr>
              <w:t>特定全营养配方食品</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2172CF7">
            <w:pPr>
              <w:widowControl/>
              <w:jc w:val="center"/>
              <w:textAlignment w:val="center"/>
              <w:rPr>
                <w:rFonts w:ascii="宋体" w:hAnsi="宋体"/>
                <w:sz w:val="15"/>
                <w:szCs w:val="15"/>
              </w:rPr>
            </w:pPr>
            <w:r>
              <w:rPr>
                <w:rFonts w:hint="eastAsia" w:ascii="宋体" w:hAnsi="宋体"/>
                <w:kern w:val="0"/>
                <w:sz w:val="15"/>
                <w:szCs w:val="15"/>
              </w:rPr>
              <w:t>高蛋白型固体饮料</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015CBEBD">
            <w:pPr>
              <w:widowControl/>
              <w:jc w:val="center"/>
              <w:textAlignment w:val="center"/>
              <w:rPr>
                <w:rFonts w:ascii="宋体" w:hAnsi="宋体"/>
                <w:color w:val="000000"/>
                <w:sz w:val="15"/>
                <w:szCs w:val="15"/>
              </w:rPr>
            </w:pPr>
            <w:r>
              <w:rPr>
                <w:rFonts w:hint="eastAsia" w:ascii="宋体" w:hAnsi="宋体"/>
                <w:color w:val="000000"/>
                <w:kern w:val="0"/>
                <w:sz w:val="15"/>
                <w:szCs w:val="15"/>
              </w:rPr>
              <w:t>25g*20袋/盒</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14:paraId="33955D0C">
            <w:pPr>
              <w:widowControl/>
              <w:jc w:val="center"/>
              <w:textAlignment w:val="center"/>
              <w:rPr>
                <w:rFonts w:ascii="宋体" w:hAnsi="宋体"/>
                <w:color w:val="000000"/>
                <w:sz w:val="15"/>
                <w:szCs w:val="15"/>
              </w:rPr>
            </w:pPr>
            <w:r>
              <w:rPr>
                <w:rFonts w:hint="eastAsia" w:ascii="宋体" w:hAnsi="宋体"/>
                <w:color w:val="000000"/>
                <w:kern w:val="0"/>
                <w:sz w:val="15"/>
                <w:szCs w:val="15"/>
              </w:rPr>
              <w:t>盒</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0866EFA3">
            <w:pPr>
              <w:widowControl/>
              <w:jc w:val="center"/>
              <w:textAlignment w:val="center"/>
              <w:rPr>
                <w:rFonts w:ascii="宋体" w:hAnsi="宋体"/>
                <w:color w:val="000000"/>
                <w:sz w:val="15"/>
                <w:szCs w:val="15"/>
              </w:rPr>
            </w:pPr>
            <w:r>
              <w:rPr>
                <w:rFonts w:hint="eastAsia" w:ascii="宋体" w:hAnsi="宋体"/>
                <w:color w:val="000000"/>
                <w:kern w:val="0"/>
                <w:sz w:val="15"/>
                <w:szCs w:val="15"/>
              </w:rPr>
              <w:t>398</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479319B3">
            <w:pPr>
              <w:widowControl/>
              <w:jc w:val="left"/>
              <w:textAlignment w:val="center"/>
              <w:rPr>
                <w:rFonts w:ascii="宋体" w:hAnsi="宋体"/>
                <w:color w:val="000000"/>
                <w:sz w:val="15"/>
                <w:szCs w:val="15"/>
              </w:rPr>
            </w:pPr>
            <w:r>
              <w:rPr>
                <w:rFonts w:hint="eastAsia" w:ascii="宋体" w:hAnsi="宋体"/>
                <w:color w:val="000000"/>
                <w:kern w:val="0"/>
                <w:sz w:val="15"/>
                <w:szCs w:val="15"/>
              </w:rPr>
              <w:t>高蛋白全营养配方（每100g含有23.4g蛋白）</w:t>
            </w:r>
            <w:r>
              <w:rPr>
                <w:rFonts w:hint="eastAsia" w:ascii="宋体" w:hAnsi="宋体"/>
                <w:color w:val="000000"/>
                <w:kern w:val="0"/>
                <w:sz w:val="15"/>
                <w:szCs w:val="15"/>
              </w:rPr>
              <w:br w:type="textWrapping"/>
            </w:r>
            <w:r>
              <w:rPr>
                <w:rFonts w:hint="eastAsia" w:ascii="宋体" w:hAnsi="宋体"/>
                <w:color w:val="000000"/>
                <w:kern w:val="0"/>
                <w:sz w:val="15"/>
                <w:szCs w:val="15"/>
              </w:rPr>
              <w:t>1、动植物双蛋白配方，采用乳清蛋白与大豆分离蛋白1:1的配方，更快纠正负氮平衡。</w:t>
            </w:r>
            <w:r>
              <w:rPr>
                <w:rFonts w:hint="eastAsia" w:ascii="宋体" w:hAnsi="宋体"/>
                <w:color w:val="000000"/>
                <w:kern w:val="0"/>
                <w:sz w:val="15"/>
                <w:szCs w:val="15"/>
              </w:rPr>
              <w:br w:type="textWrapping"/>
            </w:r>
            <w:r>
              <w:rPr>
                <w:rFonts w:hint="eastAsia" w:ascii="宋体" w:hAnsi="宋体"/>
                <w:color w:val="000000"/>
                <w:kern w:val="0"/>
                <w:sz w:val="15"/>
                <w:szCs w:val="15"/>
              </w:rPr>
              <w:t>2、高蛋白配方，蛋白质供能比超过20%。</w:t>
            </w:r>
            <w:r>
              <w:rPr>
                <w:rFonts w:hint="eastAsia" w:ascii="宋体" w:hAnsi="宋体"/>
                <w:color w:val="000000"/>
                <w:kern w:val="0"/>
                <w:sz w:val="15"/>
                <w:szCs w:val="15"/>
              </w:rPr>
              <w:br w:type="textWrapping"/>
            </w:r>
            <w:r>
              <w:rPr>
                <w:rFonts w:hint="eastAsia" w:ascii="宋体" w:hAnsi="宋体"/>
                <w:color w:val="000000"/>
                <w:kern w:val="0"/>
                <w:sz w:val="15"/>
                <w:szCs w:val="15"/>
              </w:rPr>
              <w:t>3、富含膳食纤维（抗性糊精）。</w:t>
            </w:r>
            <w:r>
              <w:rPr>
                <w:rFonts w:hint="eastAsia" w:ascii="宋体" w:hAnsi="宋体"/>
                <w:color w:val="000000"/>
                <w:kern w:val="0"/>
                <w:sz w:val="15"/>
                <w:szCs w:val="15"/>
              </w:rPr>
              <w:br w:type="textWrapping"/>
            </w:r>
            <w:r>
              <w:rPr>
                <w:rFonts w:hint="eastAsia" w:ascii="宋体" w:hAnsi="宋体"/>
                <w:color w:val="000000"/>
                <w:kern w:val="0"/>
                <w:sz w:val="15"/>
                <w:szCs w:val="15"/>
              </w:rPr>
              <w:t>4、香草口味，良好的口感和依从性。</w:t>
            </w:r>
          </w:p>
        </w:tc>
        <w:tc>
          <w:tcPr>
            <w:tcW w:w="2597" w:type="dxa"/>
            <w:tcBorders>
              <w:top w:val="single" w:color="000000" w:sz="4" w:space="0"/>
              <w:left w:val="single" w:color="000000" w:sz="4" w:space="0"/>
              <w:bottom w:val="single" w:color="000000" w:sz="4" w:space="0"/>
              <w:right w:val="single" w:color="000000" w:sz="4" w:space="0"/>
            </w:tcBorders>
            <w:noWrap w:val="0"/>
            <w:vAlign w:val="center"/>
          </w:tcPr>
          <w:p w14:paraId="7ABBC6A2">
            <w:pPr>
              <w:widowControl/>
              <w:jc w:val="center"/>
              <w:textAlignment w:val="center"/>
              <w:rPr>
                <w:rFonts w:ascii="宋体" w:hAnsi="宋体"/>
                <w:color w:val="000000"/>
                <w:kern w:val="0"/>
                <w:sz w:val="15"/>
                <w:szCs w:val="15"/>
              </w:rPr>
            </w:pPr>
            <w:r>
              <w:rPr>
                <w:rFonts w:hint="eastAsia" w:ascii="宋体" w:hAnsi="宋体"/>
                <w:color w:val="000000"/>
                <w:kern w:val="0"/>
                <w:sz w:val="15"/>
                <w:szCs w:val="15"/>
              </w:rPr>
              <w:t>低蛋白血症、创伤、烧伤、感染、慢性消耗性疾病等患者</w:t>
            </w:r>
          </w:p>
        </w:tc>
      </w:tr>
      <w:tr w14:paraId="71D18CAC">
        <w:tblPrEx>
          <w:tblCellMar>
            <w:top w:w="0" w:type="dxa"/>
            <w:left w:w="108" w:type="dxa"/>
            <w:bottom w:w="0" w:type="dxa"/>
            <w:right w:w="108" w:type="dxa"/>
          </w:tblCellMar>
        </w:tblPrEx>
        <w:trPr>
          <w:trHeight w:val="2468" w:hRule="atLeast"/>
        </w:trPr>
        <w:tc>
          <w:tcPr>
            <w:tcW w:w="472" w:type="dxa"/>
            <w:tcBorders>
              <w:top w:val="single" w:color="000000" w:sz="4" w:space="0"/>
              <w:left w:val="single" w:color="000000" w:sz="4" w:space="0"/>
              <w:bottom w:val="single" w:color="000000" w:sz="4" w:space="0"/>
              <w:right w:val="single" w:color="000000" w:sz="4" w:space="0"/>
            </w:tcBorders>
            <w:noWrap w:val="0"/>
            <w:vAlign w:val="center"/>
          </w:tcPr>
          <w:p w14:paraId="2F70D396">
            <w:pPr>
              <w:widowControl/>
              <w:jc w:val="center"/>
              <w:textAlignment w:val="center"/>
              <w:rPr>
                <w:rFonts w:ascii="宋体" w:hAnsi="宋体"/>
                <w:color w:val="000000"/>
                <w:sz w:val="15"/>
                <w:szCs w:val="15"/>
              </w:rPr>
            </w:pPr>
            <w:r>
              <w:rPr>
                <w:rFonts w:hint="eastAsia" w:ascii="宋体" w:hAnsi="宋体"/>
                <w:color w:val="000000"/>
                <w:kern w:val="0"/>
                <w:sz w:val="15"/>
                <w:szCs w:val="15"/>
              </w:rPr>
              <w:t>15</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7EE6B0">
            <w:pPr>
              <w:jc w:val="center"/>
              <w:rPr>
                <w:rFonts w:ascii="宋体" w:hAnsi="宋体"/>
                <w:color w:val="000000"/>
                <w:sz w:val="15"/>
                <w:szCs w:val="15"/>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B71C14">
            <w:pPr>
              <w:jc w:val="center"/>
              <w:rPr>
                <w:rFonts w:ascii="宋体" w:hAnsi="宋体"/>
                <w:color w:val="000000"/>
                <w:sz w:val="15"/>
                <w:szCs w:val="15"/>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1DE6C56">
            <w:pPr>
              <w:widowControl/>
              <w:jc w:val="center"/>
              <w:textAlignment w:val="center"/>
              <w:rPr>
                <w:rFonts w:ascii="宋体" w:hAnsi="宋体"/>
                <w:sz w:val="15"/>
                <w:szCs w:val="15"/>
              </w:rPr>
            </w:pPr>
            <w:r>
              <w:rPr>
                <w:rFonts w:hint="eastAsia" w:ascii="宋体" w:hAnsi="宋体"/>
                <w:kern w:val="0"/>
                <w:sz w:val="15"/>
                <w:szCs w:val="15"/>
              </w:rPr>
              <w:t>蛋白固体饮料</w:t>
            </w:r>
            <w:r>
              <w:rPr>
                <w:rFonts w:hint="eastAsia" w:ascii="宋体" w:hAnsi="宋体"/>
                <w:kern w:val="0"/>
                <w:sz w:val="15"/>
                <w:szCs w:val="15"/>
              </w:rPr>
              <w:br w:type="textWrapping"/>
            </w:r>
            <w:r>
              <w:rPr>
                <w:rFonts w:hint="eastAsia" w:ascii="宋体" w:hAnsi="宋体"/>
                <w:kern w:val="0"/>
                <w:sz w:val="15"/>
                <w:szCs w:val="15"/>
              </w:rPr>
              <w:t>（高能型）</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56766F1D">
            <w:pPr>
              <w:widowControl/>
              <w:jc w:val="center"/>
              <w:textAlignment w:val="center"/>
              <w:rPr>
                <w:rFonts w:ascii="宋体" w:hAnsi="宋体"/>
                <w:color w:val="000000"/>
                <w:sz w:val="15"/>
                <w:szCs w:val="15"/>
              </w:rPr>
            </w:pPr>
            <w:r>
              <w:rPr>
                <w:rFonts w:hint="eastAsia" w:ascii="宋体" w:hAnsi="宋体"/>
                <w:color w:val="000000"/>
                <w:kern w:val="0"/>
                <w:sz w:val="15"/>
                <w:szCs w:val="15"/>
              </w:rPr>
              <w:t>25g*20/盒</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14:paraId="249589A8">
            <w:pPr>
              <w:widowControl/>
              <w:jc w:val="center"/>
              <w:textAlignment w:val="center"/>
              <w:rPr>
                <w:rFonts w:ascii="宋体" w:hAnsi="宋体"/>
                <w:color w:val="000000"/>
                <w:sz w:val="15"/>
                <w:szCs w:val="15"/>
              </w:rPr>
            </w:pPr>
            <w:r>
              <w:rPr>
                <w:rFonts w:hint="eastAsia" w:ascii="宋体" w:hAnsi="宋体"/>
                <w:color w:val="000000"/>
                <w:kern w:val="0"/>
                <w:sz w:val="15"/>
                <w:szCs w:val="15"/>
              </w:rPr>
              <w:t>盒</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45D0EA5E">
            <w:pPr>
              <w:widowControl/>
              <w:jc w:val="center"/>
              <w:textAlignment w:val="center"/>
              <w:rPr>
                <w:rFonts w:ascii="宋体" w:hAnsi="宋体"/>
                <w:color w:val="000000"/>
                <w:sz w:val="15"/>
                <w:szCs w:val="15"/>
              </w:rPr>
            </w:pPr>
            <w:r>
              <w:rPr>
                <w:rFonts w:hint="eastAsia" w:ascii="宋体" w:hAnsi="宋体"/>
                <w:color w:val="000000"/>
                <w:kern w:val="0"/>
                <w:sz w:val="15"/>
                <w:szCs w:val="15"/>
              </w:rPr>
              <w:t>528</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726EE6C8">
            <w:pPr>
              <w:widowControl/>
              <w:jc w:val="left"/>
              <w:textAlignment w:val="center"/>
              <w:rPr>
                <w:rFonts w:ascii="宋体" w:hAnsi="宋体"/>
                <w:color w:val="000000"/>
                <w:sz w:val="15"/>
                <w:szCs w:val="15"/>
              </w:rPr>
            </w:pPr>
            <w:r>
              <w:rPr>
                <w:rFonts w:hint="eastAsia" w:ascii="宋体" w:hAnsi="宋体"/>
                <w:color w:val="000000"/>
                <w:kern w:val="0"/>
                <w:sz w:val="15"/>
                <w:szCs w:val="15"/>
              </w:rPr>
              <w:t>肿瘤危重症特定全营养配方（粉剂）。</w:t>
            </w:r>
            <w:r>
              <w:rPr>
                <w:rFonts w:hint="eastAsia" w:ascii="宋体" w:hAnsi="宋体"/>
                <w:color w:val="000000"/>
                <w:kern w:val="0"/>
                <w:sz w:val="15"/>
                <w:szCs w:val="15"/>
              </w:rPr>
              <w:br w:type="textWrapping"/>
            </w:r>
            <w:r>
              <w:rPr>
                <w:rFonts w:hint="eastAsia" w:ascii="宋体" w:hAnsi="宋体"/>
                <w:color w:val="000000"/>
                <w:kern w:val="0"/>
                <w:sz w:val="15"/>
                <w:szCs w:val="15"/>
              </w:rPr>
              <w:t>1、100%乳清蛋白配方：每100g含22.8g蛋白质，保证蛋白摄入，纯进口乳清蛋白，生物利用度高。</w:t>
            </w:r>
            <w:r>
              <w:rPr>
                <w:rFonts w:hint="eastAsia" w:ascii="宋体" w:hAnsi="宋体"/>
                <w:color w:val="000000"/>
                <w:kern w:val="0"/>
                <w:sz w:val="15"/>
                <w:szCs w:val="15"/>
              </w:rPr>
              <w:br w:type="textWrapping"/>
            </w:r>
            <w:r>
              <w:rPr>
                <w:rFonts w:hint="eastAsia" w:ascii="宋体" w:hAnsi="宋体"/>
                <w:color w:val="000000"/>
                <w:kern w:val="0"/>
                <w:sz w:val="15"/>
                <w:szCs w:val="15"/>
              </w:rPr>
              <w:t>2、符合疾病代谢特点，高能高脂高蛋白低碳水配方：蛋白质：脂肪：碳水供能比=20:41:39</w:t>
            </w:r>
            <w:r>
              <w:rPr>
                <w:rFonts w:hint="eastAsia" w:ascii="宋体" w:hAnsi="宋体"/>
                <w:color w:val="000000"/>
                <w:kern w:val="0"/>
                <w:sz w:val="15"/>
                <w:szCs w:val="15"/>
              </w:rPr>
              <w:br w:type="textWrapping"/>
            </w:r>
            <w:r>
              <w:rPr>
                <w:rFonts w:hint="eastAsia" w:ascii="宋体" w:hAnsi="宋体"/>
                <w:color w:val="000000"/>
                <w:kern w:val="0"/>
                <w:sz w:val="15"/>
                <w:szCs w:val="15"/>
              </w:rPr>
              <w:t>3、添加MCT：快速供能，减轻肝脏负担；</w:t>
            </w:r>
            <w:r>
              <w:rPr>
                <w:rFonts w:hint="eastAsia" w:ascii="宋体" w:hAnsi="宋体"/>
                <w:color w:val="000000"/>
                <w:kern w:val="0"/>
                <w:sz w:val="15"/>
                <w:szCs w:val="15"/>
              </w:rPr>
              <w:br w:type="textWrapping"/>
            </w:r>
            <w:r>
              <w:rPr>
                <w:rFonts w:hint="eastAsia" w:ascii="宋体" w:hAnsi="宋体"/>
                <w:color w:val="000000"/>
                <w:kern w:val="0"/>
                <w:sz w:val="15"/>
                <w:szCs w:val="15"/>
              </w:rPr>
              <w:t>4、富含膳食纤维，每100g含有6.4g可溶性膳食纤维（抗性糊精、聚葡萄糖）。</w:t>
            </w:r>
          </w:p>
        </w:tc>
        <w:tc>
          <w:tcPr>
            <w:tcW w:w="2597" w:type="dxa"/>
            <w:tcBorders>
              <w:top w:val="single" w:color="000000" w:sz="4" w:space="0"/>
              <w:left w:val="single" w:color="000000" w:sz="4" w:space="0"/>
              <w:bottom w:val="single" w:color="000000" w:sz="4" w:space="0"/>
              <w:right w:val="single" w:color="000000" w:sz="4" w:space="0"/>
            </w:tcBorders>
            <w:noWrap w:val="0"/>
            <w:vAlign w:val="center"/>
          </w:tcPr>
          <w:p w14:paraId="33E7A517">
            <w:pPr>
              <w:widowControl/>
              <w:jc w:val="center"/>
              <w:textAlignment w:val="center"/>
              <w:rPr>
                <w:rFonts w:ascii="宋体" w:hAnsi="宋体"/>
                <w:color w:val="000000"/>
                <w:kern w:val="0"/>
                <w:sz w:val="15"/>
                <w:szCs w:val="15"/>
              </w:rPr>
            </w:pPr>
            <w:r>
              <w:rPr>
                <w:rFonts w:hint="eastAsia" w:ascii="宋体" w:hAnsi="宋体"/>
                <w:color w:val="000000"/>
                <w:kern w:val="0"/>
                <w:sz w:val="15"/>
                <w:szCs w:val="15"/>
              </w:rPr>
              <w:t>肿瘤患者、危重症患者、肺病患者等需要特定全营养补充的患者</w:t>
            </w:r>
          </w:p>
        </w:tc>
      </w:tr>
      <w:tr w14:paraId="341071B1">
        <w:tblPrEx>
          <w:tblCellMar>
            <w:top w:w="0" w:type="dxa"/>
            <w:left w:w="108" w:type="dxa"/>
            <w:bottom w:w="0" w:type="dxa"/>
            <w:right w:w="108" w:type="dxa"/>
          </w:tblCellMar>
        </w:tblPrEx>
        <w:trPr>
          <w:trHeight w:val="3082" w:hRule="atLeast"/>
        </w:trPr>
        <w:tc>
          <w:tcPr>
            <w:tcW w:w="472" w:type="dxa"/>
            <w:tcBorders>
              <w:top w:val="single" w:color="000000" w:sz="4" w:space="0"/>
              <w:left w:val="single" w:color="000000" w:sz="4" w:space="0"/>
              <w:bottom w:val="single" w:color="000000" w:sz="4" w:space="0"/>
              <w:right w:val="single" w:color="000000" w:sz="4" w:space="0"/>
            </w:tcBorders>
            <w:noWrap w:val="0"/>
            <w:vAlign w:val="center"/>
          </w:tcPr>
          <w:p w14:paraId="089EFFE3">
            <w:pPr>
              <w:widowControl/>
              <w:jc w:val="center"/>
              <w:textAlignment w:val="center"/>
              <w:rPr>
                <w:rFonts w:ascii="宋体" w:hAnsi="宋体"/>
                <w:color w:val="000000"/>
                <w:sz w:val="15"/>
                <w:szCs w:val="15"/>
              </w:rPr>
            </w:pPr>
            <w:r>
              <w:rPr>
                <w:rFonts w:hint="eastAsia" w:ascii="宋体" w:hAnsi="宋体"/>
                <w:color w:val="000000"/>
                <w:kern w:val="0"/>
                <w:sz w:val="15"/>
                <w:szCs w:val="15"/>
              </w:rPr>
              <w:t>16</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141AE0">
            <w:pPr>
              <w:jc w:val="center"/>
              <w:rPr>
                <w:rFonts w:ascii="宋体" w:hAnsi="宋体"/>
                <w:color w:val="000000"/>
                <w:sz w:val="15"/>
                <w:szCs w:val="15"/>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D1F500">
            <w:pPr>
              <w:jc w:val="center"/>
              <w:rPr>
                <w:rFonts w:ascii="宋体" w:hAnsi="宋体"/>
                <w:color w:val="000000"/>
                <w:sz w:val="15"/>
                <w:szCs w:val="15"/>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7198582">
            <w:pPr>
              <w:widowControl/>
              <w:jc w:val="center"/>
              <w:textAlignment w:val="center"/>
              <w:rPr>
                <w:rFonts w:ascii="宋体" w:hAnsi="宋体"/>
                <w:sz w:val="15"/>
                <w:szCs w:val="15"/>
              </w:rPr>
            </w:pPr>
            <w:r>
              <w:rPr>
                <w:rFonts w:hint="eastAsia" w:ascii="宋体" w:hAnsi="宋体"/>
                <w:kern w:val="0"/>
                <w:sz w:val="15"/>
                <w:szCs w:val="15"/>
              </w:rPr>
              <w:t>蛋白固体饮料</w:t>
            </w:r>
            <w:r>
              <w:rPr>
                <w:rFonts w:hint="eastAsia" w:ascii="宋体" w:hAnsi="宋体"/>
                <w:kern w:val="0"/>
                <w:sz w:val="15"/>
                <w:szCs w:val="15"/>
              </w:rPr>
              <w:br w:type="textWrapping"/>
            </w:r>
            <w:r>
              <w:rPr>
                <w:rFonts w:hint="eastAsia" w:ascii="宋体" w:hAnsi="宋体"/>
                <w:kern w:val="0"/>
                <w:sz w:val="15"/>
                <w:szCs w:val="15"/>
              </w:rPr>
              <w:t>（非透析型）</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494C3DAE">
            <w:pPr>
              <w:widowControl/>
              <w:jc w:val="center"/>
              <w:textAlignment w:val="center"/>
              <w:rPr>
                <w:rFonts w:ascii="宋体" w:hAnsi="宋体"/>
                <w:color w:val="000000"/>
                <w:sz w:val="15"/>
                <w:szCs w:val="15"/>
              </w:rPr>
            </w:pPr>
            <w:r>
              <w:rPr>
                <w:rFonts w:hint="eastAsia" w:ascii="宋体" w:hAnsi="宋体"/>
                <w:color w:val="000000"/>
                <w:kern w:val="0"/>
                <w:sz w:val="15"/>
                <w:szCs w:val="15"/>
              </w:rPr>
              <w:t>25g*20袋/盒</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14:paraId="23806272">
            <w:pPr>
              <w:widowControl/>
              <w:jc w:val="center"/>
              <w:textAlignment w:val="center"/>
              <w:rPr>
                <w:rFonts w:ascii="宋体" w:hAnsi="宋体"/>
                <w:color w:val="000000"/>
                <w:sz w:val="15"/>
                <w:szCs w:val="15"/>
              </w:rPr>
            </w:pPr>
            <w:r>
              <w:rPr>
                <w:rFonts w:hint="eastAsia" w:ascii="宋体" w:hAnsi="宋体"/>
                <w:color w:val="000000"/>
                <w:kern w:val="0"/>
                <w:sz w:val="15"/>
                <w:szCs w:val="15"/>
              </w:rPr>
              <w:t>盒</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03A24672">
            <w:pPr>
              <w:widowControl/>
              <w:jc w:val="center"/>
              <w:textAlignment w:val="center"/>
              <w:rPr>
                <w:rFonts w:ascii="宋体" w:hAnsi="宋体"/>
                <w:color w:val="000000"/>
                <w:sz w:val="15"/>
                <w:szCs w:val="15"/>
              </w:rPr>
            </w:pPr>
            <w:r>
              <w:rPr>
                <w:rFonts w:hint="eastAsia" w:ascii="宋体" w:hAnsi="宋体"/>
                <w:color w:val="000000"/>
                <w:kern w:val="0"/>
                <w:sz w:val="15"/>
                <w:szCs w:val="15"/>
              </w:rPr>
              <w:t>328</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13ACA34B">
            <w:pPr>
              <w:widowControl/>
              <w:jc w:val="left"/>
              <w:textAlignment w:val="center"/>
              <w:rPr>
                <w:rFonts w:ascii="宋体" w:hAnsi="宋体"/>
                <w:color w:val="000000"/>
                <w:sz w:val="15"/>
                <w:szCs w:val="15"/>
              </w:rPr>
            </w:pPr>
            <w:r>
              <w:rPr>
                <w:rStyle w:val="17"/>
                <w:rFonts w:hint="default"/>
                <w:sz w:val="15"/>
                <w:szCs w:val="15"/>
              </w:rPr>
              <w:t>慢性肾病（CKD）特定全营养配方（粉剂）</w:t>
            </w:r>
            <w:r>
              <w:rPr>
                <w:rStyle w:val="17"/>
                <w:rFonts w:hint="default"/>
                <w:sz w:val="15"/>
                <w:szCs w:val="15"/>
              </w:rPr>
              <w:br w:type="textWrapping"/>
            </w:r>
            <w:r>
              <w:rPr>
                <w:rStyle w:val="17"/>
                <w:rFonts w:hint="default"/>
                <w:sz w:val="15"/>
                <w:szCs w:val="15"/>
              </w:rPr>
              <w:t>1、低蛋白配方：蛋白质含量5.0g/100g，含进口乳清蛋白，优质蛋白、生物利用度高</w:t>
            </w:r>
            <w:r>
              <w:rPr>
                <w:rStyle w:val="17"/>
                <w:rFonts w:hint="default"/>
                <w:sz w:val="15"/>
                <w:szCs w:val="15"/>
              </w:rPr>
              <w:br w:type="textWrapping"/>
            </w:r>
            <w:r>
              <w:rPr>
                <w:rStyle w:val="17"/>
                <w:rFonts w:hint="default"/>
                <w:sz w:val="15"/>
                <w:szCs w:val="15"/>
              </w:rPr>
              <w:t>2、低钠钾磷配方，不增加肾脏负担</w:t>
            </w:r>
            <w:r>
              <w:rPr>
                <w:rStyle w:val="17"/>
                <w:rFonts w:hint="default"/>
                <w:sz w:val="15"/>
                <w:szCs w:val="15"/>
              </w:rPr>
              <w:br w:type="textWrapping"/>
            </w:r>
            <w:r>
              <w:rPr>
                <w:rStyle w:val="17"/>
                <w:rFonts w:hint="default"/>
                <w:sz w:val="15"/>
                <w:szCs w:val="15"/>
              </w:rPr>
              <w:t>3、特别添加左旋肉碱：促进脂肪酸</w:t>
            </w:r>
            <w:r>
              <w:rPr>
                <w:rStyle w:val="18"/>
                <w:sz w:val="15"/>
                <w:szCs w:val="15"/>
              </w:rPr>
              <w:t>β</w:t>
            </w:r>
            <w:r>
              <w:rPr>
                <w:rStyle w:val="17"/>
                <w:rFonts w:hint="default"/>
                <w:sz w:val="15"/>
                <w:szCs w:val="15"/>
              </w:rPr>
              <w:t>-氧化和能量代谢，改善肾病患者营养状况</w:t>
            </w:r>
            <w:r>
              <w:rPr>
                <w:rStyle w:val="17"/>
                <w:rFonts w:hint="default"/>
                <w:sz w:val="15"/>
                <w:szCs w:val="15"/>
              </w:rPr>
              <w:br w:type="textWrapping"/>
            </w:r>
            <w:r>
              <w:rPr>
                <w:rStyle w:val="17"/>
                <w:rFonts w:hint="default"/>
                <w:sz w:val="15"/>
                <w:szCs w:val="15"/>
              </w:rPr>
              <w:t>4、添加膳食纤维，促进肠道蠕动，改善肠道菌群</w:t>
            </w:r>
            <w:r>
              <w:rPr>
                <w:rStyle w:val="17"/>
                <w:rFonts w:hint="default"/>
                <w:sz w:val="15"/>
                <w:szCs w:val="15"/>
              </w:rPr>
              <w:br w:type="textWrapping"/>
            </w:r>
            <w:r>
              <w:rPr>
                <w:rStyle w:val="17"/>
                <w:rFonts w:hint="default"/>
                <w:sz w:val="15"/>
                <w:szCs w:val="15"/>
              </w:rPr>
              <w:t>5、粉剂配方，方便冲配，可根据不同患者情况调整冲调比例，控制患者液体摄入</w:t>
            </w:r>
          </w:p>
        </w:tc>
        <w:tc>
          <w:tcPr>
            <w:tcW w:w="2597" w:type="dxa"/>
            <w:tcBorders>
              <w:top w:val="single" w:color="000000" w:sz="4" w:space="0"/>
              <w:left w:val="single" w:color="000000" w:sz="4" w:space="0"/>
              <w:bottom w:val="single" w:color="000000" w:sz="4" w:space="0"/>
              <w:right w:val="single" w:color="000000" w:sz="4" w:space="0"/>
            </w:tcBorders>
            <w:noWrap w:val="0"/>
            <w:vAlign w:val="center"/>
          </w:tcPr>
          <w:p w14:paraId="178AB4D9">
            <w:pPr>
              <w:widowControl/>
              <w:jc w:val="center"/>
              <w:textAlignment w:val="center"/>
              <w:rPr>
                <w:rStyle w:val="17"/>
                <w:rFonts w:hint="default"/>
                <w:sz w:val="15"/>
                <w:szCs w:val="15"/>
              </w:rPr>
            </w:pPr>
            <w:r>
              <w:rPr>
                <w:rFonts w:hint="eastAsia" w:ascii="宋体" w:hAnsi="宋体"/>
                <w:color w:val="000000"/>
                <w:kern w:val="0"/>
                <w:sz w:val="15"/>
                <w:szCs w:val="15"/>
              </w:rPr>
              <w:t>非透析的慢性肾病（CKD）患者的营养补充</w:t>
            </w:r>
          </w:p>
        </w:tc>
      </w:tr>
      <w:tr w14:paraId="7AB3E4B7">
        <w:tblPrEx>
          <w:tblCellMar>
            <w:top w:w="0" w:type="dxa"/>
            <w:left w:w="108" w:type="dxa"/>
            <w:bottom w:w="0" w:type="dxa"/>
            <w:right w:w="108" w:type="dxa"/>
          </w:tblCellMar>
        </w:tblPrEx>
        <w:trPr>
          <w:trHeight w:val="3389" w:hRule="atLeast"/>
        </w:trPr>
        <w:tc>
          <w:tcPr>
            <w:tcW w:w="472" w:type="dxa"/>
            <w:tcBorders>
              <w:top w:val="single" w:color="000000" w:sz="4" w:space="0"/>
              <w:left w:val="single" w:color="000000" w:sz="4" w:space="0"/>
              <w:bottom w:val="single" w:color="000000" w:sz="4" w:space="0"/>
              <w:right w:val="single" w:color="000000" w:sz="4" w:space="0"/>
            </w:tcBorders>
            <w:noWrap w:val="0"/>
            <w:vAlign w:val="center"/>
          </w:tcPr>
          <w:p w14:paraId="217DAC45">
            <w:pPr>
              <w:widowControl/>
              <w:jc w:val="center"/>
              <w:textAlignment w:val="center"/>
              <w:rPr>
                <w:rFonts w:ascii="宋体" w:hAnsi="宋体"/>
                <w:color w:val="000000"/>
                <w:sz w:val="15"/>
                <w:szCs w:val="15"/>
              </w:rPr>
            </w:pPr>
            <w:r>
              <w:rPr>
                <w:rFonts w:hint="eastAsia" w:ascii="宋体" w:hAnsi="宋体"/>
                <w:color w:val="000000"/>
                <w:kern w:val="0"/>
                <w:sz w:val="15"/>
                <w:szCs w:val="15"/>
              </w:rPr>
              <w:t>17</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6FFB86">
            <w:pPr>
              <w:jc w:val="center"/>
              <w:rPr>
                <w:rFonts w:ascii="宋体" w:hAnsi="宋体"/>
                <w:color w:val="000000"/>
                <w:sz w:val="15"/>
                <w:szCs w:val="15"/>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087713">
            <w:pPr>
              <w:jc w:val="center"/>
              <w:rPr>
                <w:rFonts w:ascii="宋体" w:hAnsi="宋体"/>
                <w:color w:val="000000"/>
                <w:sz w:val="15"/>
                <w:szCs w:val="15"/>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B441FDC">
            <w:pPr>
              <w:widowControl/>
              <w:jc w:val="center"/>
              <w:textAlignment w:val="center"/>
              <w:rPr>
                <w:rFonts w:ascii="宋体" w:hAnsi="宋体"/>
                <w:sz w:val="15"/>
                <w:szCs w:val="15"/>
              </w:rPr>
            </w:pPr>
            <w:r>
              <w:rPr>
                <w:rFonts w:hint="eastAsia" w:ascii="宋体" w:hAnsi="宋体"/>
                <w:kern w:val="0"/>
                <w:sz w:val="15"/>
                <w:szCs w:val="15"/>
              </w:rPr>
              <w:t>蛋白固体饮料</w:t>
            </w:r>
            <w:r>
              <w:rPr>
                <w:rFonts w:hint="eastAsia" w:ascii="宋体" w:hAnsi="宋体"/>
                <w:kern w:val="0"/>
                <w:sz w:val="15"/>
                <w:szCs w:val="15"/>
              </w:rPr>
              <w:br w:type="textWrapping"/>
            </w:r>
            <w:r>
              <w:rPr>
                <w:rFonts w:hint="eastAsia" w:ascii="宋体" w:hAnsi="宋体"/>
                <w:kern w:val="0"/>
                <w:sz w:val="15"/>
                <w:szCs w:val="15"/>
              </w:rPr>
              <w:t>（透析型）</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348F7C11">
            <w:pPr>
              <w:widowControl/>
              <w:jc w:val="center"/>
              <w:textAlignment w:val="center"/>
              <w:rPr>
                <w:rFonts w:ascii="宋体" w:hAnsi="宋体"/>
                <w:color w:val="000000"/>
                <w:sz w:val="15"/>
                <w:szCs w:val="15"/>
              </w:rPr>
            </w:pPr>
            <w:r>
              <w:rPr>
                <w:rFonts w:hint="eastAsia" w:ascii="宋体" w:hAnsi="宋体"/>
                <w:color w:val="000000"/>
                <w:kern w:val="0"/>
                <w:sz w:val="15"/>
                <w:szCs w:val="15"/>
              </w:rPr>
              <w:t>25g*20袋/盒</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14:paraId="4227A7CC">
            <w:pPr>
              <w:widowControl/>
              <w:jc w:val="center"/>
              <w:textAlignment w:val="center"/>
              <w:rPr>
                <w:rFonts w:ascii="宋体" w:hAnsi="宋体"/>
                <w:color w:val="000000"/>
                <w:sz w:val="15"/>
                <w:szCs w:val="15"/>
              </w:rPr>
            </w:pPr>
            <w:r>
              <w:rPr>
                <w:rFonts w:hint="eastAsia" w:ascii="宋体" w:hAnsi="宋体"/>
                <w:color w:val="000000"/>
                <w:kern w:val="0"/>
                <w:sz w:val="15"/>
                <w:szCs w:val="15"/>
              </w:rPr>
              <w:t>盒</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3D00262E">
            <w:pPr>
              <w:widowControl/>
              <w:jc w:val="center"/>
              <w:textAlignment w:val="center"/>
              <w:rPr>
                <w:rFonts w:ascii="宋体" w:hAnsi="宋体"/>
                <w:color w:val="000000"/>
                <w:sz w:val="15"/>
                <w:szCs w:val="15"/>
              </w:rPr>
            </w:pPr>
            <w:r>
              <w:rPr>
                <w:rFonts w:hint="eastAsia" w:ascii="宋体" w:hAnsi="宋体"/>
                <w:color w:val="000000"/>
                <w:kern w:val="0"/>
                <w:sz w:val="15"/>
                <w:szCs w:val="15"/>
              </w:rPr>
              <w:t>328</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37ED713D">
            <w:pPr>
              <w:widowControl/>
              <w:jc w:val="left"/>
              <w:textAlignment w:val="center"/>
              <w:rPr>
                <w:rFonts w:ascii="宋体" w:hAnsi="宋体"/>
                <w:color w:val="000000"/>
                <w:sz w:val="15"/>
                <w:szCs w:val="15"/>
              </w:rPr>
            </w:pPr>
            <w:r>
              <w:rPr>
                <w:rStyle w:val="17"/>
                <w:rFonts w:hint="default"/>
                <w:sz w:val="15"/>
                <w:szCs w:val="15"/>
              </w:rPr>
              <w:t>透析患者特定全营养配方（粉剂）</w:t>
            </w:r>
            <w:r>
              <w:rPr>
                <w:rStyle w:val="17"/>
                <w:rFonts w:hint="default"/>
                <w:sz w:val="15"/>
                <w:szCs w:val="15"/>
              </w:rPr>
              <w:br w:type="textWrapping"/>
            </w:r>
            <w:r>
              <w:rPr>
                <w:rStyle w:val="17"/>
                <w:rFonts w:hint="default"/>
                <w:sz w:val="15"/>
                <w:szCs w:val="15"/>
              </w:rPr>
              <w:t>1、每100g含乳清蛋白18.5g，100%进口乳清蛋白（浓缩+分离），生物利用度高，满足透析患者蛋白质需求；</w:t>
            </w:r>
            <w:r>
              <w:rPr>
                <w:rStyle w:val="17"/>
                <w:rFonts w:hint="default"/>
                <w:sz w:val="15"/>
                <w:szCs w:val="15"/>
              </w:rPr>
              <w:br w:type="textWrapping"/>
            </w:r>
            <w:r>
              <w:rPr>
                <w:rStyle w:val="17"/>
                <w:rFonts w:hint="default"/>
                <w:sz w:val="15"/>
                <w:szCs w:val="15"/>
              </w:rPr>
              <w:t>2、低钠钾磷配方，不增加肾脏功能负担</w:t>
            </w:r>
            <w:r>
              <w:rPr>
                <w:rStyle w:val="17"/>
                <w:rFonts w:hint="default"/>
                <w:sz w:val="15"/>
                <w:szCs w:val="15"/>
              </w:rPr>
              <w:br w:type="textWrapping"/>
            </w:r>
            <w:r>
              <w:rPr>
                <w:rStyle w:val="17"/>
                <w:rFonts w:hint="default"/>
                <w:sz w:val="15"/>
                <w:szCs w:val="15"/>
              </w:rPr>
              <w:t>3、添加左旋肉碱：促进脂肪酸</w:t>
            </w:r>
            <w:r>
              <w:rPr>
                <w:rStyle w:val="18"/>
                <w:sz w:val="15"/>
                <w:szCs w:val="15"/>
              </w:rPr>
              <w:t>β</w:t>
            </w:r>
            <w:r>
              <w:rPr>
                <w:rStyle w:val="17"/>
                <w:rFonts w:hint="default"/>
                <w:sz w:val="15"/>
                <w:szCs w:val="15"/>
              </w:rPr>
              <w:t>-氧化和能量代谢，改善患者营养状况</w:t>
            </w:r>
            <w:r>
              <w:rPr>
                <w:rStyle w:val="17"/>
                <w:rFonts w:hint="default"/>
                <w:sz w:val="15"/>
                <w:szCs w:val="15"/>
              </w:rPr>
              <w:br w:type="textWrapping"/>
            </w:r>
            <w:r>
              <w:rPr>
                <w:rStyle w:val="17"/>
                <w:rFonts w:hint="default"/>
                <w:sz w:val="15"/>
                <w:szCs w:val="15"/>
              </w:rPr>
              <w:t>4、添加膳食纤维：促进肠道蠕动，改善肠道菌群</w:t>
            </w:r>
            <w:r>
              <w:rPr>
                <w:rStyle w:val="17"/>
                <w:rFonts w:hint="default"/>
                <w:sz w:val="15"/>
                <w:szCs w:val="15"/>
              </w:rPr>
              <w:br w:type="textWrapping"/>
            </w:r>
            <w:r>
              <w:rPr>
                <w:rStyle w:val="17"/>
                <w:rFonts w:hint="default"/>
                <w:sz w:val="15"/>
                <w:szCs w:val="15"/>
              </w:rPr>
              <w:t>5、粉剂配方，方便冲配。可根据患者胃肠道耐受调整冲调比例，减少患者液体摄入</w:t>
            </w:r>
          </w:p>
        </w:tc>
        <w:tc>
          <w:tcPr>
            <w:tcW w:w="2597" w:type="dxa"/>
            <w:tcBorders>
              <w:top w:val="single" w:color="000000" w:sz="4" w:space="0"/>
              <w:left w:val="single" w:color="000000" w:sz="4" w:space="0"/>
              <w:bottom w:val="single" w:color="000000" w:sz="4" w:space="0"/>
              <w:right w:val="single" w:color="000000" w:sz="4" w:space="0"/>
            </w:tcBorders>
            <w:noWrap w:val="0"/>
            <w:vAlign w:val="center"/>
          </w:tcPr>
          <w:p w14:paraId="307CA22D">
            <w:pPr>
              <w:widowControl/>
              <w:jc w:val="center"/>
              <w:textAlignment w:val="center"/>
              <w:rPr>
                <w:rStyle w:val="17"/>
                <w:rFonts w:hint="default"/>
                <w:sz w:val="15"/>
                <w:szCs w:val="15"/>
              </w:rPr>
            </w:pPr>
            <w:r>
              <w:rPr>
                <w:rFonts w:hint="eastAsia" w:ascii="宋体" w:hAnsi="宋体"/>
                <w:color w:val="000000"/>
                <w:kern w:val="0"/>
                <w:sz w:val="15"/>
                <w:szCs w:val="15"/>
              </w:rPr>
              <w:t>肾病透析患者的营养补充</w:t>
            </w:r>
          </w:p>
        </w:tc>
      </w:tr>
      <w:tr w14:paraId="52044C8F">
        <w:tblPrEx>
          <w:tblCellMar>
            <w:top w:w="0" w:type="dxa"/>
            <w:left w:w="108" w:type="dxa"/>
            <w:bottom w:w="0" w:type="dxa"/>
            <w:right w:w="108" w:type="dxa"/>
          </w:tblCellMar>
        </w:tblPrEx>
        <w:trPr>
          <w:trHeight w:val="4004" w:hRule="atLeast"/>
        </w:trPr>
        <w:tc>
          <w:tcPr>
            <w:tcW w:w="472" w:type="dxa"/>
            <w:tcBorders>
              <w:top w:val="single" w:color="000000" w:sz="4" w:space="0"/>
              <w:left w:val="single" w:color="000000" w:sz="4" w:space="0"/>
              <w:bottom w:val="single" w:color="000000" w:sz="4" w:space="0"/>
              <w:right w:val="single" w:color="000000" w:sz="4" w:space="0"/>
            </w:tcBorders>
            <w:noWrap w:val="0"/>
            <w:vAlign w:val="center"/>
          </w:tcPr>
          <w:p w14:paraId="5B54A9D0">
            <w:pPr>
              <w:widowControl/>
              <w:jc w:val="center"/>
              <w:textAlignment w:val="center"/>
              <w:rPr>
                <w:rFonts w:ascii="宋体" w:hAnsi="宋体"/>
                <w:color w:val="000000"/>
                <w:sz w:val="15"/>
                <w:szCs w:val="15"/>
              </w:rPr>
            </w:pPr>
            <w:r>
              <w:rPr>
                <w:rFonts w:hint="eastAsia" w:ascii="宋体" w:hAnsi="宋体"/>
                <w:color w:val="000000"/>
                <w:kern w:val="0"/>
                <w:sz w:val="15"/>
                <w:szCs w:val="15"/>
              </w:rPr>
              <w:t>18</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60D406">
            <w:pPr>
              <w:jc w:val="center"/>
              <w:rPr>
                <w:rFonts w:ascii="宋体" w:hAnsi="宋体"/>
                <w:color w:val="000000"/>
                <w:sz w:val="15"/>
                <w:szCs w:val="15"/>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FC3938">
            <w:pPr>
              <w:jc w:val="center"/>
              <w:rPr>
                <w:rFonts w:ascii="宋体" w:hAnsi="宋体"/>
                <w:color w:val="000000"/>
                <w:sz w:val="15"/>
                <w:szCs w:val="15"/>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7FA8196">
            <w:pPr>
              <w:widowControl/>
              <w:jc w:val="center"/>
              <w:textAlignment w:val="center"/>
              <w:rPr>
                <w:rFonts w:ascii="宋体" w:hAnsi="宋体"/>
                <w:sz w:val="15"/>
                <w:szCs w:val="15"/>
              </w:rPr>
            </w:pPr>
            <w:r>
              <w:rPr>
                <w:rFonts w:hint="eastAsia" w:ascii="宋体" w:hAnsi="宋体"/>
                <w:kern w:val="0"/>
                <w:sz w:val="15"/>
                <w:szCs w:val="15"/>
              </w:rPr>
              <w:t>蛋白固体饮料</w:t>
            </w:r>
            <w:r>
              <w:rPr>
                <w:rFonts w:hint="eastAsia" w:ascii="宋体" w:hAnsi="宋体"/>
                <w:kern w:val="0"/>
                <w:sz w:val="15"/>
                <w:szCs w:val="15"/>
              </w:rPr>
              <w:br w:type="textWrapping"/>
            </w:r>
            <w:r>
              <w:rPr>
                <w:rFonts w:hint="eastAsia" w:ascii="宋体" w:hAnsi="宋体"/>
                <w:kern w:val="0"/>
                <w:sz w:val="15"/>
                <w:szCs w:val="15"/>
              </w:rPr>
              <w:t>（支链氨基酸型）</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30115689">
            <w:pPr>
              <w:widowControl/>
              <w:jc w:val="center"/>
              <w:textAlignment w:val="center"/>
              <w:rPr>
                <w:rFonts w:ascii="宋体" w:hAnsi="宋体"/>
                <w:color w:val="000000"/>
                <w:sz w:val="15"/>
                <w:szCs w:val="15"/>
              </w:rPr>
            </w:pPr>
            <w:r>
              <w:rPr>
                <w:rFonts w:hint="eastAsia" w:ascii="宋体" w:hAnsi="宋体"/>
                <w:color w:val="000000"/>
                <w:kern w:val="0"/>
                <w:sz w:val="15"/>
                <w:szCs w:val="15"/>
              </w:rPr>
              <w:t>25g*20袋/盒</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14:paraId="45B9501B">
            <w:pPr>
              <w:widowControl/>
              <w:jc w:val="center"/>
              <w:textAlignment w:val="center"/>
              <w:rPr>
                <w:rFonts w:ascii="宋体" w:hAnsi="宋体"/>
                <w:color w:val="000000"/>
                <w:sz w:val="15"/>
                <w:szCs w:val="15"/>
              </w:rPr>
            </w:pPr>
            <w:r>
              <w:rPr>
                <w:rFonts w:hint="eastAsia" w:ascii="宋体" w:hAnsi="宋体"/>
                <w:color w:val="000000"/>
                <w:kern w:val="0"/>
                <w:sz w:val="15"/>
                <w:szCs w:val="15"/>
              </w:rPr>
              <w:t>盒</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66058200">
            <w:pPr>
              <w:widowControl/>
              <w:jc w:val="center"/>
              <w:textAlignment w:val="center"/>
              <w:rPr>
                <w:rFonts w:ascii="宋体" w:hAnsi="宋体"/>
                <w:color w:val="000000"/>
                <w:sz w:val="15"/>
                <w:szCs w:val="15"/>
              </w:rPr>
            </w:pPr>
            <w:r>
              <w:rPr>
                <w:rFonts w:hint="eastAsia" w:ascii="宋体" w:hAnsi="宋体"/>
                <w:color w:val="000000"/>
                <w:kern w:val="0"/>
                <w:sz w:val="15"/>
                <w:szCs w:val="15"/>
              </w:rPr>
              <w:t>468</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0FECFCB9">
            <w:pPr>
              <w:widowControl/>
              <w:jc w:val="left"/>
              <w:textAlignment w:val="center"/>
              <w:rPr>
                <w:rFonts w:ascii="宋体" w:hAnsi="宋体"/>
                <w:color w:val="000000"/>
                <w:sz w:val="15"/>
                <w:szCs w:val="15"/>
              </w:rPr>
            </w:pPr>
            <w:r>
              <w:rPr>
                <w:rStyle w:val="17"/>
                <w:rFonts w:hint="default"/>
                <w:sz w:val="15"/>
                <w:szCs w:val="15"/>
              </w:rPr>
              <w:t>肝病患者特定全营养配方（粉剂）</w:t>
            </w:r>
            <w:r>
              <w:rPr>
                <w:rStyle w:val="17"/>
                <w:rFonts w:hint="default"/>
                <w:sz w:val="15"/>
                <w:szCs w:val="15"/>
              </w:rPr>
              <w:br w:type="textWrapping"/>
            </w:r>
            <w:r>
              <w:rPr>
                <w:rStyle w:val="17"/>
                <w:rFonts w:hint="default"/>
                <w:sz w:val="15"/>
                <w:szCs w:val="15"/>
              </w:rPr>
              <w:t>1、富含支链氨基酸，每100g添加4.9g。支链氨基酸占蛋白质比例55%，升高支链氨基酸/芳香族氨基酸比值（10:1），适用于肝病患者，减轻肝脏代谢负担</w:t>
            </w:r>
            <w:r>
              <w:rPr>
                <w:rStyle w:val="17"/>
                <w:rFonts w:hint="default"/>
                <w:sz w:val="15"/>
                <w:szCs w:val="15"/>
              </w:rPr>
              <w:br w:type="textWrapping"/>
            </w:r>
            <w:r>
              <w:rPr>
                <w:rStyle w:val="17"/>
                <w:rFonts w:hint="default"/>
                <w:sz w:val="15"/>
                <w:szCs w:val="15"/>
              </w:rPr>
              <w:t>2、100%乳清蛋白，每100g添加10.8g。</w:t>
            </w:r>
            <w:r>
              <w:rPr>
                <w:rStyle w:val="17"/>
                <w:rFonts w:hint="default"/>
                <w:sz w:val="15"/>
                <w:szCs w:val="15"/>
              </w:rPr>
              <w:br w:type="textWrapping"/>
            </w:r>
            <w:r>
              <w:rPr>
                <w:rStyle w:val="17"/>
                <w:rFonts w:hint="default"/>
                <w:sz w:val="15"/>
                <w:szCs w:val="15"/>
              </w:rPr>
              <w:t>3、添加MCT：易吸收，快速供能，减轻肝脏负担</w:t>
            </w:r>
            <w:r>
              <w:rPr>
                <w:rStyle w:val="17"/>
                <w:rFonts w:hint="default"/>
                <w:sz w:val="15"/>
                <w:szCs w:val="15"/>
              </w:rPr>
              <w:br w:type="textWrapping"/>
            </w:r>
            <w:r>
              <w:rPr>
                <w:rStyle w:val="17"/>
                <w:rFonts w:hint="default"/>
                <w:sz w:val="15"/>
                <w:szCs w:val="15"/>
              </w:rPr>
              <w:t>4、添加左旋肉碱：促进脂肪酸</w:t>
            </w:r>
            <w:r>
              <w:rPr>
                <w:rStyle w:val="18"/>
                <w:sz w:val="15"/>
                <w:szCs w:val="15"/>
              </w:rPr>
              <w:t>β</w:t>
            </w:r>
            <w:r>
              <w:rPr>
                <w:rStyle w:val="17"/>
                <w:rFonts w:hint="default"/>
                <w:sz w:val="15"/>
                <w:szCs w:val="15"/>
              </w:rPr>
              <w:t>-氧化和能量代谢，改善肝病患者营养状况</w:t>
            </w:r>
            <w:r>
              <w:rPr>
                <w:rStyle w:val="17"/>
                <w:rFonts w:hint="default"/>
                <w:sz w:val="15"/>
                <w:szCs w:val="15"/>
              </w:rPr>
              <w:br w:type="textWrapping"/>
            </w:r>
            <w:r>
              <w:rPr>
                <w:rStyle w:val="17"/>
                <w:rFonts w:hint="default"/>
                <w:sz w:val="15"/>
                <w:szCs w:val="15"/>
              </w:rPr>
              <w:t>5、添加膳食纤维：调节肠道微生态和通便来预防或减轻肝性脑病</w:t>
            </w:r>
            <w:r>
              <w:rPr>
                <w:rStyle w:val="17"/>
                <w:rFonts w:hint="default"/>
                <w:sz w:val="15"/>
                <w:szCs w:val="15"/>
              </w:rPr>
              <w:br w:type="textWrapping"/>
            </w:r>
            <w:r>
              <w:rPr>
                <w:rStyle w:val="17"/>
                <w:rFonts w:hint="default"/>
                <w:sz w:val="15"/>
                <w:szCs w:val="15"/>
              </w:rPr>
              <w:t>6、低钠配方，每100g仅30mg，预防或者减轻腹水的产生</w:t>
            </w:r>
          </w:p>
        </w:tc>
        <w:tc>
          <w:tcPr>
            <w:tcW w:w="2597" w:type="dxa"/>
            <w:tcBorders>
              <w:top w:val="single" w:color="000000" w:sz="4" w:space="0"/>
              <w:left w:val="single" w:color="000000" w:sz="4" w:space="0"/>
              <w:bottom w:val="single" w:color="000000" w:sz="4" w:space="0"/>
              <w:right w:val="single" w:color="000000" w:sz="4" w:space="0"/>
            </w:tcBorders>
            <w:noWrap w:val="0"/>
            <w:vAlign w:val="center"/>
          </w:tcPr>
          <w:p w14:paraId="6D204436">
            <w:pPr>
              <w:widowControl/>
              <w:jc w:val="center"/>
              <w:textAlignment w:val="center"/>
              <w:rPr>
                <w:rStyle w:val="17"/>
                <w:rFonts w:hint="default"/>
                <w:sz w:val="15"/>
                <w:szCs w:val="15"/>
              </w:rPr>
            </w:pPr>
            <w:r>
              <w:rPr>
                <w:rFonts w:hint="eastAsia" w:ascii="宋体" w:hAnsi="宋体"/>
                <w:color w:val="000000"/>
                <w:kern w:val="0"/>
                <w:sz w:val="15"/>
                <w:szCs w:val="15"/>
              </w:rPr>
              <w:t>肝病（肝硬化、肝癌、肝性脑病等）患者的营养补充</w:t>
            </w:r>
          </w:p>
        </w:tc>
      </w:tr>
      <w:tr w14:paraId="7A0AED97">
        <w:tblPrEx>
          <w:tblCellMar>
            <w:top w:w="0" w:type="dxa"/>
            <w:left w:w="108" w:type="dxa"/>
            <w:bottom w:w="0" w:type="dxa"/>
            <w:right w:w="108" w:type="dxa"/>
          </w:tblCellMar>
        </w:tblPrEx>
        <w:trPr>
          <w:trHeight w:val="1546" w:hRule="atLeast"/>
        </w:trPr>
        <w:tc>
          <w:tcPr>
            <w:tcW w:w="472" w:type="dxa"/>
            <w:tcBorders>
              <w:top w:val="single" w:color="000000" w:sz="4" w:space="0"/>
              <w:left w:val="single" w:color="000000" w:sz="4" w:space="0"/>
              <w:bottom w:val="single" w:color="000000" w:sz="4" w:space="0"/>
              <w:right w:val="single" w:color="000000" w:sz="4" w:space="0"/>
            </w:tcBorders>
            <w:noWrap w:val="0"/>
            <w:vAlign w:val="center"/>
          </w:tcPr>
          <w:p w14:paraId="4622B011">
            <w:pPr>
              <w:widowControl/>
              <w:jc w:val="center"/>
              <w:textAlignment w:val="center"/>
              <w:rPr>
                <w:rFonts w:ascii="宋体" w:hAnsi="宋体"/>
                <w:color w:val="000000"/>
                <w:sz w:val="15"/>
                <w:szCs w:val="15"/>
              </w:rPr>
            </w:pPr>
            <w:r>
              <w:rPr>
                <w:rFonts w:hint="eastAsia" w:ascii="宋体" w:hAnsi="宋体"/>
                <w:color w:val="000000"/>
                <w:kern w:val="0"/>
                <w:sz w:val="15"/>
                <w:szCs w:val="15"/>
              </w:rPr>
              <w:t>19</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9F5B2C">
            <w:pPr>
              <w:jc w:val="center"/>
              <w:rPr>
                <w:rFonts w:ascii="宋体" w:hAnsi="宋体"/>
                <w:color w:val="000000"/>
                <w:sz w:val="15"/>
                <w:szCs w:val="15"/>
              </w:rPr>
            </w:pPr>
          </w:p>
        </w:tc>
        <w:tc>
          <w:tcPr>
            <w:tcW w:w="679" w:type="dxa"/>
            <w:vMerge w:val="restart"/>
            <w:tcBorders>
              <w:top w:val="single" w:color="000000" w:sz="4" w:space="0"/>
              <w:left w:val="single" w:color="000000" w:sz="4" w:space="0"/>
              <w:bottom w:val="single" w:color="000000" w:sz="4" w:space="0"/>
              <w:right w:val="single" w:color="000000" w:sz="4" w:space="0"/>
            </w:tcBorders>
            <w:noWrap w:val="0"/>
            <w:vAlign w:val="center"/>
          </w:tcPr>
          <w:p w14:paraId="64149861">
            <w:pPr>
              <w:widowControl/>
              <w:jc w:val="center"/>
              <w:textAlignment w:val="center"/>
              <w:rPr>
                <w:rFonts w:ascii="宋体" w:hAnsi="宋体"/>
                <w:color w:val="000000"/>
                <w:sz w:val="15"/>
                <w:szCs w:val="15"/>
              </w:rPr>
            </w:pPr>
            <w:r>
              <w:rPr>
                <w:rFonts w:hint="eastAsia" w:ascii="宋体" w:hAnsi="宋体"/>
                <w:color w:val="000000"/>
                <w:kern w:val="0"/>
                <w:sz w:val="15"/>
                <w:szCs w:val="15"/>
              </w:rPr>
              <w:t>非全营养配方食品</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F294B90">
            <w:pPr>
              <w:widowControl/>
              <w:jc w:val="center"/>
              <w:textAlignment w:val="center"/>
              <w:rPr>
                <w:rFonts w:ascii="宋体" w:hAnsi="宋体"/>
                <w:sz w:val="15"/>
                <w:szCs w:val="15"/>
              </w:rPr>
            </w:pPr>
            <w:r>
              <w:rPr>
                <w:rFonts w:hint="eastAsia" w:ascii="宋体" w:hAnsi="宋体"/>
                <w:kern w:val="0"/>
                <w:sz w:val="15"/>
                <w:szCs w:val="15"/>
              </w:rPr>
              <w:t>乳清蛋白粉</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2D4049EE">
            <w:pPr>
              <w:widowControl/>
              <w:jc w:val="center"/>
              <w:textAlignment w:val="center"/>
              <w:rPr>
                <w:rFonts w:ascii="宋体" w:hAnsi="宋体"/>
                <w:color w:val="000000"/>
                <w:sz w:val="15"/>
                <w:szCs w:val="15"/>
              </w:rPr>
            </w:pPr>
            <w:r>
              <w:rPr>
                <w:rFonts w:hint="eastAsia" w:ascii="宋体" w:hAnsi="宋体"/>
                <w:color w:val="000000"/>
                <w:kern w:val="0"/>
                <w:sz w:val="15"/>
                <w:szCs w:val="15"/>
              </w:rPr>
              <w:t>15g*25/盒</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14:paraId="68AB84C4">
            <w:pPr>
              <w:widowControl/>
              <w:jc w:val="center"/>
              <w:textAlignment w:val="center"/>
              <w:rPr>
                <w:rFonts w:ascii="宋体" w:hAnsi="宋体"/>
                <w:color w:val="000000"/>
                <w:sz w:val="15"/>
                <w:szCs w:val="15"/>
              </w:rPr>
            </w:pPr>
            <w:r>
              <w:rPr>
                <w:rFonts w:hint="eastAsia" w:ascii="宋体" w:hAnsi="宋体"/>
                <w:color w:val="000000"/>
                <w:kern w:val="0"/>
                <w:sz w:val="15"/>
                <w:szCs w:val="15"/>
              </w:rPr>
              <w:t>盒</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73648D3A">
            <w:pPr>
              <w:widowControl/>
              <w:jc w:val="center"/>
              <w:textAlignment w:val="center"/>
              <w:rPr>
                <w:rFonts w:ascii="宋体" w:hAnsi="宋体"/>
                <w:color w:val="000000"/>
                <w:sz w:val="15"/>
                <w:szCs w:val="15"/>
              </w:rPr>
            </w:pPr>
            <w:r>
              <w:rPr>
                <w:rFonts w:hint="eastAsia" w:ascii="宋体" w:hAnsi="宋体"/>
                <w:color w:val="000000"/>
                <w:kern w:val="0"/>
                <w:sz w:val="15"/>
                <w:szCs w:val="15"/>
              </w:rPr>
              <w:t>458</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2F1A1928">
            <w:pPr>
              <w:widowControl/>
              <w:jc w:val="left"/>
              <w:textAlignment w:val="center"/>
              <w:rPr>
                <w:rFonts w:ascii="宋体" w:hAnsi="宋体"/>
                <w:color w:val="000000"/>
                <w:sz w:val="15"/>
                <w:szCs w:val="15"/>
              </w:rPr>
            </w:pPr>
            <w:r>
              <w:rPr>
                <w:rFonts w:hint="eastAsia" w:ascii="宋体" w:hAnsi="宋体"/>
                <w:color w:val="000000"/>
                <w:kern w:val="0"/>
                <w:sz w:val="15"/>
                <w:szCs w:val="15"/>
              </w:rPr>
              <w:t>蛋白组件配方（粉剂）</w:t>
            </w:r>
            <w:r>
              <w:rPr>
                <w:rFonts w:hint="eastAsia" w:ascii="宋体" w:hAnsi="宋体"/>
                <w:color w:val="000000"/>
                <w:kern w:val="0"/>
                <w:sz w:val="15"/>
                <w:szCs w:val="15"/>
              </w:rPr>
              <w:br w:type="textWrapping"/>
            </w:r>
            <w:r>
              <w:rPr>
                <w:rFonts w:hint="eastAsia" w:ascii="宋体" w:hAnsi="宋体"/>
                <w:color w:val="000000"/>
                <w:kern w:val="0"/>
                <w:sz w:val="15"/>
                <w:szCs w:val="15"/>
              </w:rPr>
              <w:t>1、进口乳清蛋白，蛋白质含量高达80%，生物利用度高</w:t>
            </w:r>
            <w:r>
              <w:rPr>
                <w:rFonts w:hint="eastAsia" w:ascii="宋体" w:hAnsi="宋体"/>
                <w:color w:val="000000"/>
                <w:kern w:val="0"/>
                <w:sz w:val="15"/>
                <w:szCs w:val="15"/>
              </w:rPr>
              <w:br w:type="textWrapping"/>
            </w:r>
            <w:r>
              <w:rPr>
                <w:rFonts w:hint="eastAsia" w:ascii="宋体" w:hAnsi="宋体"/>
                <w:color w:val="000000"/>
                <w:kern w:val="0"/>
                <w:sz w:val="15"/>
                <w:szCs w:val="15"/>
              </w:rPr>
              <w:t>2、独立包装，剂量精准：每袋12g蛋白质。</w:t>
            </w:r>
            <w:r>
              <w:rPr>
                <w:rFonts w:hint="eastAsia" w:ascii="宋体" w:hAnsi="宋体"/>
                <w:color w:val="000000"/>
                <w:kern w:val="0"/>
                <w:sz w:val="15"/>
                <w:szCs w:val="15"/>
              </w:rPr>
              <w:br w:type="textWrapping"/>
            </w:r>
            <w:r>
              <w:rPr>
                <w:rFonts w:hint="eastAsia" w:ascii="宋体" w:hAnsi="宋体"/>
                <w:color w:val="000000"/>
                <w:kern w:val="0"/>
                <w:sz w:val="15"/>
                <w:szCs w:val="15"/>
              </w:rPr>
              <w:t>3、可与全营养类其他产品配置使用</w:t>
            </w:r>
          </w:p>
        </w:tc>
        <w:tc>
          <w:tcPr>
            <w:tcW w:w="2597" w:type="dxa"/>
            <w:tcBorders>
              <w:top w:val="single" w:color="000000" w:sz="4" w:space="0"/>
              <w:left w:val="single" w:color="000000" w:sz="4" w:space="0"/>
              <w:bottom w:val="single" w:color="000000" w:sz="4" w:space="0"/>
              <w:right w:val="single" w:color="000000" w:sz="4" w:space="0"/>
            </w:tcBorders>
            <w:noWrap w:val="0"/>
            <w:vAlign w:val="center"/>
          </w:tcPr>
          <w:p w14:paraId="4BFF8F75">
            <w:pPr>
              <w:widowControl/>
              <w:jc w:val="center"/>
              <w:textAlignment w:val="center"/>
              <w:rPr>
                <w:rFonts w:ascii="宋体" w:hAnsi="宋体"/>
                <w:color w:val="000000"/>
                <w:kern w:val="0"/>
                <w:sz w:val="15"/>
                <w:szCs w:val="15"/>
              </w:rPr>
            </w:pPr>
            <w:r>
              <w:rPr>
                <w:rFonts w:hint="eastAsia" w:ascii="宋体" w:hAnsi="宋体"/>
                <w:color w:val="000000"/>
                <w:kern w:val="0"/>
                <w:sz w:val="15"/>
                <w:szCs w:val="15"/>
              </w:rPr>
              <w:t>外科、骨科、老年患者、肌少症、肿瘤患者等需要高蛋白质补充的人群</w:t>
            </w:r>
          </w:p>
        </w:tc>
      </w:tr>
      <w:tr w14:paraId="75269F28">
        <w:tblPrEx>
          <w:tblCellMar>
            <w:top w:w="0" w:type="dxa"/>
            <w:left w:w="108" w:type="dxa"/>
            <w:bottom w:w="0" w:type="dxa"/>
            <w:right w:w="108" w:type="dxa"/>
          </w:tblCellMar>
        </w:tblPrEx>
        <w:trPr>
          <w:trHeight w:val="625" w:hRule="atLeast"/>
        </w:trPr>
        <w:tc>
          <w:tcPr>
            <w:tcW w:w="472" w:type="dxa"/>
            <w:tcBorders>
              <w:top w:val="single" w:color="000000" w:sz="4" w:space="0"/>
              <w:left w:val="single" w:color="000000" w:sz="4" w:space="0"/>
              <w:bottom w:val="single" w:color="000000" w:sz="4" w:space="0"/>
              <w:right w:val="single" w:color="000000" w:sz="4" w:space="0"/>
            </w:tcBorders>
            <w:noWrap w:val="0"/>
            <w:vAlign w:val="center"/>
          </w:tcPr>
          <w:p w14:paraId="73D052FE">
            <w:pPr>
              <w:widowControl/>
              <w:jc w:val="center"/>
              <w:textAlignment w:val="center"/>
              <w:rPr>
                <w:rFonts w:ascii="宋体" w:hAnsi="宋体"/>
                <w:color w:val="000000"/>
                <w:sz w:val="15"/>
                <w:szCs w:val="15"/>
              </w:rPr>
            </w:pPr>
            <w:r>
              <w:rPr>
                <w:rFonts w:hint="eastAsia" w:ascii="宋体" w:hAnsi="宋体"/>
                <w:color w:val="000000"/>
                <w:kern w:val="0"/>
                <w:sz w:val="15"/>
                <w:szCs w:val="15"/>
              </w:rPr>
              <w:t>20</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52F207">
            <w:pPr>
              <w:jc w:val="center"/>
              <w:rPr>
                <w:rFonts w:ascii="宋体" w:hAnsi="宋体"/>
                <w:color w:val="000000"/>
                <w:sz w:val="15"/>
                <w:szCs w:val="15"/>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4E8F2A">
            <w:pPr>
              <w:jc w:val="center"/>
              <w:rPr>
                <w:rFonts w:ascii="宋体" w:hAnsi="宋体"/>
                <w:color w:val="000000"/>
                <w:sz w:val="15"/>
                <w:szCs w:val="15"/>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480FBD1">
            <w:pPr>
              <w:widowControl/>
              <w:jc w:val="center"/>
              <w:textAlignment w:val="center"/>
              <w:rPr>
                <w:rFonts w:ascii="宋体" w:hAnsi="宋体"/>
                <w:sz w:val="15"/>
                <w:szCs w:val="15"/>
              </w:rPr>
            </w:pPr>
            <w:r>
              <w:rPr>
                <w:rFonts w:hint="eastAsia" w:ascii="宋体" w:hAnsi="宋体"/>
                <w:kern w:val="0"/>
                <w:sz w:val="15"/>
                <w:szCs w:val="15"/>
              </w:rPr>
              <w:t>益生菌固体饮料</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42B5B8A8">
            <w:pPr>
              <w:widowControl/>
              <w:jc w:val="center"/>
              <w:textAlignment w:val="center"/>
              <w:rPr>
                <w:rFonts w:ascii="宋体" w:hAnsi="宋体"/>
                <w:color w:val="000000"/>
                <w:sz w:val="15"/>
                <w:szCs w:val="15"/>
              </w:rPr>
            </w:pPr>
            <w:r>
              <w:rPr>
                <w:rFonts w:hint="eastAsia" w:ascii="宋体" w:hAnsi="宋体"/>
                <w:color w:val="000000"/>
                <w:kern w:val="0"/>
                <w:sz w:val="15"/>
                <w:szCs w:val="15"/>
              </w:rPr>
              <w:t>2g*20袋/盒</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14:paraId="00DD13FB">
            <w:pPr>
              <w:widowControl/>
              <w:jc w:val="center"/>
              <w:textAlignment w:val="center"/>
              <w:rPr>
                <w:rFonts w:ascii="宋体" w:hAnsi="宋体"/>
                <w:color w:val="000000"/>
                <w:sz w:val="15"/>
                <w:szCs w:val="15"/>
              </w:rPr>
            </w:pPr>
            <w:r>
              <w:rPr>
                <w:rFonts w:hint="eastAsia" w:ascii="宋体" w:hAnsi="宋体"/>
                <w:color w:val="000000"/>
                <w:kern w:val="0"/>
                <w:sz w:val="15"/>
                <w:szCs w:val="15"/>
              </w:rPr>
              <w:t>盒</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618C9085">
            <w:pPr>
              <w:widowControl/>
              <w:jc w:val="center"/>
              <w:textAlignment w:val="center"/>
              <w:rPr>
                <w:rFonts w:ascii="宋体" w:hAnsi="宋体"/>
                <w:color w:val="000000"/>
                <w:sz w:val="15"/>
                <w:szCs w:val="15"/>
              </w:rPr>
            </w:pPr>
            <w:r>
              <w:rPr>
                <w:rFonts w:hint="eastAsia" w:ascii="宋体" w:hAnsi="宋体"/>
                <w:color w:val="000000"/>
                <w:kern w:val="0"/>
                <w:sz w:val="15"/>
                <w:szCs w:val="15"/>
              </w:rPr>
              <w:t>178</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2E534347">
            <w:pPr>
              <w:widowControl/>
              <w:jc w:val="left"/>
              <w:textAlignment w:val="center"/>
              <w:rPr>
                <w:rFonts w:ascii="宋体" w:hAnsi="宋体"/>
                <w:color w:val="000000"/>
                <w:sz w:val="15"/>
                <w:szCs w:val="15"/>
              </w:rPr>
            </w:pPr>
            <w:r>
              <w:rPr>
                <w:rFonts w:hint="eastAsia" w:ascii="宋体" w:hAnsi="宋体"/>
                <w:color w:val="000000"/>
                <w:kern w:val="0"/>
                <w:sz w:val="15"/>
                <w:szCs w:val="15"/>
              </w:rPr>
              <w:t>600亿活菌；10种益生菌+2种益生元。调节肠道菌群平衡</w:t>
            </w:r>
          </w:p>
        </w:tc>
        <w:tc>
          <w:tcPr>
            <w:tcW w:w="2597" w:type="dxa"/>
            <w:tcBorders>
              <w:top w:val="single" w:color="000000" w:sz="4" w:space="0"/>
              <w:left w:val="single" w:color="000000" w:sz="4" w:space="0"/>
              <w:bottom w:val="single" w:color="000000" w:sz="4" w:space="0"/>
              <w:right w:val="single" w:color="000000" w:sz="4" w:space="0"/>
            </w:tcBorders>
            <w:noWrap w:val="0"/>
            <w:vAlign w:val="center"/>
          </w:tcPr>
          <w:p w14:paraId="031060F6">
            <w:pPr>
              <w:widowControl/>
              <w:jc w:val="center"/>
              <w:textAlignment w:val="center"/>
              <w:rPr>
                <w:rFonts w:ascii="宋体" w:hAnsi="宋体"/>
                <w:color w:val="000000"/>
                <w:kern w:val="0"/>
                <w:sz w:val="15"/>
                <w:szCs w:val="15"/>
              </w:rPr>
            </w:pPr>
            <w:r>
              <w:rPr>
                <w:rFonts w:hint="eastAsia" w:ascii="宋体" w:hAnsi="宋体"/>
                <w:color w:val="000000"/>
                <w:kern w:val="0"/>
                <w:sz w:val="15"/>
                <w:szCs w:val="15"/>
              </w:rPr>
              <w:t>腹泻、便秘、消化不良</w:t>
            </w:r>
          </w:p>
        </w:tc>
      </w:tr>
      <w:tr w14:paraId="1919B0CC">
        <w:tblPrEx>
          <w:tblCellMar>
            <w:top w:w="0" w:type="dxa"/>
            <w:left w:w="108" w:type="dxa"/>
            <w:bottom w:w="0" w:type="dxa"/>
            <w:right w:w="108" w:type="dxa"/>
          </w:tblCellMar>
        </w:tblPrEx>
        <w:trPr>
          <w:trHeight w:val="3389" w:hRule="atLeast"/>
        </w:trPr>
        <w:tc>
          <w:tcPr>
            <w:tcW w:w="472" w:type="dxa"/>
            <w:tcBorders>
              <w:top w:val="single" w:color="000000" w:sz="4" w:space="0"/>
              <w:left w:val="single" w:color="000000" w:sz="4" w:space="0"/>
              <w:bottom w:val="single" w:color="000000" w:sz="4" w:space="0"/>
              <w:right w:val="single" w:color="000000" w:sz="4" w:space="0"/>
            </w:tcBorders>
            <w:noWrap w:val="0"/>
            <w:vAlign w:val="center"/>
          </w:tcPr>
          <w:p w14:paraId="509B2FC6">
            <w:pPr>
              <w:widowControl/>
              <w:jc w:val="center"/>
              <w:textAlignment w:val="center"/>
              <w:rPr>
                <w:rFonts w:ascii="宋体" w:hAnsi="宋体"/>
                <w:color w:val="000000"/>
                <w:sz w:val="15"/>
                <w:szCs w:val="15"/>
              </w:rPr>
            </w:pPr>
            <w:r>
              <w:rPr>
                <w:rFonts w:hint="eastAsia" w:ascii="宋体" w:hAnsi="宋体"/>
                <w:color w:val="000000"/>
                <w:kern w:val="0"/>
                <w:sz w:val="15"/>
                <w:szCs w:val="15"/>
              </w:rPr>
              <w:t>21</w:t>
            </w:r>
          </w:p>
        </w:tc>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14:paraId="4B5F7EA2">
            <w:pPr>
              <w:widowControl/>
              <w:jc w:val="center"/>
              <w:textAlignment w:val="center"/>
              <w:rPr>
                <w:rFonts w:ascii="宋体" w:hAnsi="宋体"/>
                <w:color w:val="000000"/>
                <w:sz w:val="15"/>
                <w:szCs w:val="15"/>
              </w:rPr>
            </w:pPr>
            <w:r>
              <w:rPr>
                <w:rFonts w:hint="eastAsia" w:ascii="宋体" w:hAnsi="宋体"/>
                <w:color w:val="000000"/>
                <w:kern w:val="0"/>
                <w:sz w:val="15"/>
                <w:szCs w:val="15"/>
              </w:rPr>
              <w:t>液体</w:t>
            </w:r>
          </w:p>
        </w:tc>
        <w:tc>
          <w:tcPr>
            <w:tcW w:w="679" w:type="dxa"/>
            <w:vMerge w:val="restart"/>
            <w:tcBorders>
              <w:top w:val="single" w:color="000000" w:sz="4" w:space="0"/>
              <w:left w:val="single" w:color="000000" w:sz="4" w:space="0"/>
              <w:bottom w:val="single" w:color="000000" w:sz="4" w:space="0"/>
              <w:right w:val="single" w:color="000000" w:sz="4" w:space="0"/>
            </w:tcBorders>
            <w:noWrap w:val="0"/>
            <w:vAlign w:val="center"/>
          </w:tcPr>
          <w:p w14:paraId="1CD5C1EB">
            <w:pPr>
              <w:widowControl/>
              <w:jc w:val="center"/>
              <w:textAlignment w:val="center"/>
              <w:rPr>
                <w:rFonts w:ascii="宋体" w:hAnsi="宋体"/>
                <w:color w:val="000000"/>
                <w:sz w:val="15"/>
                <w:szCs w:val="15"/>
              </w:rPr>
            </w:pPr>
            <w:r>
              <w:rPr>
                <w:rFonts w:hint="eastAsia" w:ascii="宋体" w:hAnsi="宋体"/>
                <w:color w:val="000000"/>
                <w:kern w:val="0"/>
                <w:sz w:val="15"/>
                <w:szCs w:val="15"/>
              </w:rPr>
              <w:t>全营养混悬剂</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5376D15">
            <w:pPr>
              <w:widowControl/>
              <w:jc w:val="center"/>
              <w:textAlignment w:val="center"/>
              <w:rPr>
                <w:rFonts w:ascii="宋体" w:hAnsi="宋体"/>
                <w:sz w:val="15"/>
                <w:szCs w:val="15"/>
              </w:rPr>
            </w:pPr>
            <w:r>
              <w:rPr>
                <w:rFonts w:hint="eastAsia" w:ascii="宋体" w:hAnsi="宋体"/>
                <w:kern w:val="0"/>
                <w:sz w:val="15"/>
                <w:szCs w:val="15"/>
              </w:rPr>
              <w:t>乳清蛋白复合营养液</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6389E8D8">
            <w:pPr>
              <w:widowControl/>
              <w:jc w:val="center"/>
              <w:textAlignment w:val="center"/>
              <w:rPr>
                <w:rFonts w:ascii="宋体" w:hAnsi="宋体"/>
                <w:color w:val="000000"/>
                <w:sz w:val="15"/>
                <w:szCs w:val="15"/>
              </w:rPr>
            </w:pPr>
            <w:r>
              <w:rPr>
                <w:rFonts w:hint="eastAsia" w:ascii="宋体" w:hAnsi="宋体"/>
                <w:color w:val="000000"/>
                <w:kern w:val="0"/>
                <w:sz w:val="15"/>
                <w:szCs w:val="15"/>
              </w:rPr>
              <w:t>200mL/瓶</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14:paraId="6F0B754F">
            <w:pPr>
              <w:widowControl/>
              <w:jc w:val="center"/>
              <w:textAlignment w:val="center"/>
              <w:rPr>
                <w:rFonts w:ascii="宋体" w:hAnsi="宋体"/>
                <w:color w:val="000000"/>
                <w:sz w:val="15"/>
                <w:szCs w:val="15"/>
              </w:rPr>
            </w:pPr>
            <w:r>
              <w:rPr>
                <w:rFonts w:hint="eastAsia" w:ascii="宋体" w:hAnsi="宋体"/>
                <w:color w:val="000000"/>
                <w:kern w:val="0"/>
                <w:sz w:val="15"/>
                <w:szCs w:val="15"/>
              </w:rPr>
              <w:t>瓶</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4BD71E23">
            <w:pPr>
              <w:widowControl/>
              <w:jc w:val="center"/>
              <w:textAlignment w:val="center"/>
              <w:rPr>
                <w:rFonts w:ascii="宋体" w:hAnsi="宋体"/>
                <w:color w:val="000000"/>
                <w:sz w:val="15"/>
                <w:szCs w:val="15"/>
              </w:rPr>
            </w:pPr>
            <w:r>
              <w:rPr>
                <w:rFonts w:hint="eastAsia" w:ascii="宋体" w:hAnsi="宋体"/>
                <w:color w:val="000000"/>
                <w:kern w:val="0"/>
                <w:sz w:val="15"/>
                <w:szCs w:val="15"/>
              </w:rPr>
              <w:t>98</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7D815E40">
            <w:pPr>
              <w:widowControl/>
              <w:jc w:val="left"/>
              <w:textAlignment w:val="center"/>
              <w:rPr>
                <w:rFonts w:ascii="宋体" w:hAnsi="宋体"/>
                <w:color w:val="000000"/>
                <w:sz w:val="15"/>
                <w:szCs w:val="15"/>
              </w:rPr>
            </w:pPr>
            <w:r>
              <w:rPr>
                <w:rFonts w:hint="eastAsia" w:ascii="宋体" w:hAnsi="宋体"/>
                <w:color w:val="000000"/>
                <w:kern w:val="0"/>
                <w:sz w:val="15"/>
                <w:szCs w:val="15"/>
              </w:rPr>
              <w:t>均衡型全营养配方（乳剂）</w:t>
            </w:r>
            <w:r>
              <w:rPr>
                <w:rFonts w:hint="eastAsia" w:ascii="宋体" w:hAnsi="宋体"/>
                <w:color w:val="000000"/>
                <w:kern w:val="0"/>
                <w:sz w:val="15"/>
                <w:szCs w:val="15"/>
              </w:rPr>
              <w:br w:type="textWrapping"/>
            </w:r>
            <w:r>
              <w:rPr>
                <w:rFonts w:hint="eastAsia" w:ascii="宋体" w:hAnsi="宋体"/>
                <w:color w:val="000000"/>
                <w:kern w:val="0"/>
                <w:sz w:val="15"/>
                <w:szCs w:val="15"/>
              </w:rPr>
              <w:t>1、液体剂型、瓶盖增加管饲口，可口服亦可管饲，方便临床使用；</w:t>
            </w:r>
            <w:r>
              <w:rPr>
                <w:rFonts w:hint="eastAsia" w:ascii="宋体" w:hAnsi="宋体"/>
                <w:color w:val="000000"/>
                <w:kern w:val="0"/>
                <w:sz w:val="15"/>
                <w:szCs w:val="15"/>
              </w:rPr>
              <w:br w:type="textWrapping"/>
            </w:r>
            <w:r>
              <w:rPr>
                <w:rFonts w:hint="eastAsia" w:ascii="宋体" w:hAnsi="宋体"/>
                <w:color w:val="000000"/>
                <w:kern w:val="0"/>
                <w:sz w:val="15"/>
                <w:szCs w:val="15"/>
              </w:rPr>
              <w:t>2、100%乳清蛋白配方，必需氨基酸齐全，生物利用度高，全面补充营养；</w:t>
            </w:r>
            <w:r>
              <w:rPr>
                <w:rFonts w:hint="eastAsia" w:ascii="宋体" w:hAnsi="宋体"/>
                <w:color w:val="000000"/>
                <w:kern w:val="0"/>
                <w:sz w:val="15"/>
                <w:szCs w:val="15"/>
              </w:rPr>
              <w:br w:type="textWrapping"/>
            </w:r>
            <w:r>
              <w:rPr>
                <w:rFonts w:hint="eastAsia" w:ascii="宋体" w:hAnsi="宋体"/>
                <w:color w:val="000000"/>
                <w:kern w:val="0"/>
                <w:sz w:val="15"/>
                <w:szCs w:val="15"/>
              </w:rPr>
              <w:t>3、添加HMB-钙，促进患者肌肉生长，增加瘦体重；国内首款含HMB-钙的全营养乳液</w:t>
            </w:r>
            <w:r>
              <w:rPr>
                <w:rFonts w:hint="eastAsia" w:ascii="宋体" w:hAnsi="宋体"/>
                <w:color w:val="000000"/>
                <w:kern w:val="0"/>
                <w:sz w:val="15"/>
                <w:szCs w:val="15"/>
              </w:rPr>
              <w:br w:type="textWrapping"/>
            </w:r>
            <w:r>
              <w:rPr>
                <w:rFonts w:hint="eastAsia" w:ascii="宋体" w:hAnsi="宋体"/>
                <w:color w:val="000000"/>
                <w:kern w:val="0"/>
                <w:sz w:val="15"/>
                <w:szCs w:val="15"/>
              </w:rPr>
              <w:t>4、添加鱼油提取物，优化脂肪酸谱，抑制炎症反应；</w:t>
            </w:r>
            <w:r>
              <w:rPr>
                <w:rFonts w:hint="eastAsia" w:ascii="宋体" w:hAnsi="宋体"/>
                <w:color w:val="000000"/>
                <w:kern w:val="0"/>
                <w:sz w:val="15"/>
                <w:szCs w:val="15"/>
              </w:rPr>
              <w:br w:type="textWrapping"/>
            </w:r>
            <w:r>
              <w:rPr>
                <w:rFonts w:hint="eastAsia" w:ascii="宋体" w:hAnsi="宋体"/>
                <w:color w:val="000000"/>
                <w:kern w:val="0"/>
                <w:sz w:val="15"/>
                <w:szCs w:val="15"/>
              </w:rPr>
              <w:t>5、特别添加半乳甘露聚糖（PHGG)，PHGG有助于产生短链脂肪酸，改善肠道微环境;</w:t>
            </w:r>
          </w:p>
        </w:tc>
        <w:tc>
          <w:tcPr>
            <w:tcW w:w="2597" w:type="dxa"/>
            <w:tcBorders>
              <w:top w:val="single" w:color="000000" w:sz="4" w:space="0"/>
              <w:left w:val="single" w:color="000000" w:sz="4" w:space="0"/>
              <w:bottom w:val="single" w:color="000000" w:sz="4" w:space="0"/>
              <w:right w:val="single" w:color="000000" w:sz="4" w:space="0"/>
            </w:tcBorders>
            <w:noWrap w:val="0"/>
            <w:vAlign w:val="center"/>
          </w:tcPr>
          <w:p w14:paraId="07E11DD9">
            <w:pPr>
              <w:widowControl/>
              <w:jc w:val="center"/>
              <w:textAlignment w:val="center"/>
              <w:rPr>
                <w:rFonts w:ascii="宋体" w:hAnsi="宋体"/>
                <w:color w:val="000000"/>
                <w:kern w:val="0"/>
                <w:sz w:val="15"/>
                <w:szCs w:val="15"/>
              </w:rPr>
            </w:pPr>
            <w:r>
              <w:rPr>
                <w:rFonts w:hint="eastAsia" w:ascii="宋体" w:hAnsi="宋体"/>
                <w:color w:val="000000"/>
                <w:kern w:val="0"/>
                <w:sz w:val="15"/>
                <w:szCs w:val="15"/>
              </w:rPr>
              <w:t>适用于需要营养补充的人群，特别是需要补充膳食纤维的人群</w:t>
            </w:r>
          </w:p>
        </w:tc>
      </w:tr>
      <w:tr w14:paraId="3B0AD321">
        <w:tblPrEx>
          <w:tblCellMar>
            <w:top w:w="0" w:type="dxa"/>
            <w:left w:w="108" w:type="dxa"/>
            <w:bottom w:w="0" w:type="dxa"/>
            <w:right w:w="108" w:type="dxa"/>
          </w:tblCellMar>
        </w:tblPrEx>
        <w:trPr>
          <w:trHeight w:val="3082" w:hRule="atLeast"/>
        </w:trPr>
        <w:tc>
          <w:tcPr>
            <w:tcW w:w="472" w:type="dxa"/>
            <w:tcBorders>
              <w:top w:val="single" w:color="000000" w:sz="4" w:space="0"/>
              <w:left w:val="single" w:color="000000" w:sz="4" w:space="0"/>
              <w:bottom w:val="single" w:color="000000" w:sz="4" w:space="0"/>
              <w:right w:val="single" w:color="000000" w:sz="4" w:space="0"/>
            </w:tcBorders>
            <w:noWrap w:val="0"/>
            <w:vAlign w:val="center"/>
          </w:tcPr>
          <w:p w14:paraId="70839E6A">
            <w:pPr>
              <w:widowControl/>
              <w:jc w:val="center"/>
              <w:textAlignment w:val="center"/>
              <w:rPr>
                <w:rFonts w:ascii="宋体" w:hAnsi="宋体"/>
                <w:color w:val="000000"/>
                <w:sz w:val="15"/>
                <w:szCs w:val="15"/>
              </w:rPr>
            </w:pPr>
            <w:r>
              <w:rPr>
                <w:rFonts w:hint="eastAsia" w:ascii="宋体" w:hAnsi="宋体"/>
                <w:color w:val="000000"/>
                <w:kern w:val="0"/>
                <w:sz w:val="15"/>
                <w:szCs w:val="15"/>
              </w:rPr>
              <w:t>22</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4EEC80">
            <w:pPr>
              <w:jc w:val="center"/>
              <w:rPr>
                <w:rFonts w:ascii="宋体" w:hAnsi="宋体"/>
                <w:color w:val="000000"/>
                <w:sz w:val="15"/>
                <w:szCs w:val="15"/>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F2F874">
            <w:pPr>
              <w:jc w:val="center"/>
              <w:rPr>
                <w:rFonts w:ascii="宋体" w:hAnsi="宋体"/>
                <w:color w:val="000000"/>
                <w:sz w:val="15"/>
                <w:szCs w:val="15"/>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E8C4AEB">
            <w:pPr>
              <w:widowControl/>
              <w:jc w:val="center"/>
              <w:textAlignment w:val="center"/>
              <w:rPr>
                <w:rFonts w:ascii="宋体" w:hAnsi="宋体"/>
                <w:sz w:val="15"/>
                <w:szCs w:val="15"/>
              </w:rPr>
            </w:pPr>
            <w:r>
              <w:rPr>
                <w:rFonts w:hint="eastAsia" w:ascii="宋体" w:hAnsi="宋体"/>
                <w:kern w:val="0"/>
                <w:sz w:val="15"/>
                <w:szCs w:val="15"/>
              </w:rPr>
              <w:t>乳清蛋白复合营养液</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55F22282">
            <w:pPr>
              <w:widowControl/>
              <w:jc w:val="center"/>
              <w:textAlignment w:val="center"/>
              <w:rPr>
                <w:rFonts w:ascii="宋体" w:hAnsi="宋体"/>
                <w:color w:val="000000"/>
                <w:sz w:val="15"/>
                <w:szCs w:val="15"/>
              </w:rPr>
            </w:pPr>
            <w:r>
              <w:rPr>
                <w:rFonts w:hint="eastAsia" w:ascii="宋体" w:hAnsi="宋体"/>
                <w:color w:val="000000"/>
                <w:kern w:val="0"/>
                <w:sz w:val="15"/>
                <w:szCs w:val="15"/>
              </w:rPr>
              <w:t>500mL/袋</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14:paraId="1BF72CB7">
            <w:pPr>
              <w:widowControl/>
              <w:jc w:val="center"/>
              <w:textAlignment w:val="center"/>
              <w:rPr>
                <w:rFonts w:ascii="宋体" w:hAnsi="宋体"/>
                <w:color w:val="000000"/>
                <w:sz w:val="15"/>
                <w:szCs w:val="15"/>
              </w:rPr>
            </w:pPr>
            <w:r>
              <w:rPr>
                <w:rFonts w:hint="eastAsia" w:ascii="宋体" w:hAnsi="宋体"/>
                <w:color w:val="000000"/>
                <w:kern w:val="0"/>
                <w:sz w:val="15"/>
                <w:szCs w:val="15"/>
              </w:rPr>
              <w:t>袋</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78AAE447">
            <w:pPr>
              <w:widowControl/>
              <w:jc w:val="center"/>
              <w:textAlignment w:val="center"/>
              <w:rPr>
                <w:rFonts w:ascii="宋体" w:hAnsi="宋体"/>
                <w:color w:val="000000"/>
                <w:sz w:val="15"/>
                <w:szCs w:val="15"/>
              </w:rPr>
            </w:pPr>
            <w:r>
              <w:rPr>
                <w:rFonts w:hint="eastAsia" w:ascii="宋体" w:hAnsi="宋体"/>
                <w:color w:val="000000"/>
                <w:kern w:val="0"/>
                <w:sz w:val="15"/>
                <w:szCs w:val="15"/>
              </w:rPr>
              <w:t>156</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2317C8F7">
            <w:pPr>
              <w:widowControl/>
              <w:jc w:val="left"/>
              <w:textAlignment w:val="center"/>
              <w:rPr>
                <w:rFonts w:ascii="宋体" w:hAnsi="宋体"/>
                <w:color w:val="000000"/>
                <w:sz w:val="15"/>
                <w:szCs w:val="15"/>
              </w:rPr>
            </w:pPr>
            <w:r>
              <w:rPr>
                <w:rFonts w:hint="eastAsia" w:ascii="宋体" w:hAnsi="宋体"/>
                <w:color w:val="000000"/>
                <w:kern w:val="0"/>
                <w:sz w:val="15"/>
                <w:szCs w:val="15"/>
              </w:rPr>
              <w:t>均衡型全营养配方（乳剂）</w:t>
            </w:r>
            <w:r>
              <w:rPr>
                <w:rFonts w:hint="eastAsia" w:ascii="宋体" w:hAnsi="宋体"/>
                <w:color w:val="000000"/>
                <w:kern w:val="0"/>
                <w:sz w:val="15"/>
                <w:szCs w:val="15"/>
              </w:rPr>
              <w:br w:type="textWrapping"/>
            </w:r>
            <w:r>
              <w:rPr>
                <w:rFonts w:hint="eastAsia" w:ascii="宋体" w:hAnsi="宋体"/>
                <w:color w:val="000000"/>
                <w:kern w:val="0"/>
                <w:sz w:val="15"/>
                <w:szCs w:val="15"/>
              </w:rPr>
              <w:t>1、每袋添加0.5gHMB钙，促进肌肉细胞增长，增加瘦体重，促进患者肌肉增长；</w:t>
            </w:r>
            <w:r>
              <w:rPr>
                <w:rFonts w:hint="eastAsia" w:ascii="宋体" w:hAnsi="宋体"/>
                <w:color w:val="000000"/>
                <w:kern w:val="0"/>
                <w:sz w:val="15"/>
                <w:szCs w:val="15"/>
              </w:rPr>
              <w:br w:type="textWrapping"/>
            </w:r>
            <w:r>
              <w:rPr>
                <w:rFonts w:hint="eastAsia" w:ascii="宋体" w:hAnsi="宋体"/>
                <w:color w:val="000000"/>
                <w:kern w:val="0"/>
                <w:sz w:val="15"/>
                <w:szCs w:val="15"/>
              </w:rPr>
              <w:t>2、每袋添加26.5g浓缩乳清蛋白，氮源为100%乳清，生物利用价值高，必需氨基酸齐全；</w:t>
            </w:r>
            <w:r>
              <w:rPr>
                <w:rFonts w:hint="eastAsia" w:ascii="宋体" w:hAnsi="宋体"/>
                <w:color w:val="000000"/>
                <w:kern w:val="0"/>
                <w:sz w:val="15"/>
                <w:szCs w:val="15"/>
              </w:rPr>
              <w:br w:type="textWrapping"/>
            </w:r>
            <w:r>
              <w:rPr>
                <w:rFonts w:hint="eastAsia" w:ascii="宋体" w:hAnsi="宋体"/>
                <w:color w:val="000000"/>
                <w:kern w:val="0"/>
                <w:sz w:val="15"/>
                <w:szCs w:val="15"/>
              </w:rPr>
              <w:t>3、每袋添加0.3g鱼油提取物，优化脂肪酸谱，抑制炎症反应</w:t>
            </w:r>
            <w:r>
              <w:rPr>
                <w:rFonts w:hint="eastAsia" w:ascii="宋体" w:hAnsi="宋体"/>
                <w:color w:val="000000"/>
                <w:kern w:val="0"/>
                <w:sz w:val="15"/>
                <w:szCs w:val="15"/>
              </w:rPr>
              <w:br w:type="textWrapping"/>
            </w:r>
            <w:r>
              <w:rPr>
                <w:rFonts w:hint="eastAsia" w:ascii="宋体" w:hAnsi="宋体"/>
                <w:color w:val="000000"/>
                <w:kern w:val="0"/>
                <w:sz w:val="15"/>
                <w:szCs w:val="15"/>
              </w:rPr>
              <w:t>4、特别添加半乳甘露聚糖（PHGG)，PHGG有助于产生短链脂肪酸，改善肠道微环境;</w:t>
            </w:r>
            <w:r>
              <w:rPr>
                <w:rFonts w:hint="eastAsia" w:ascii="宋体" w:hAnsi="宋体"/>
                <w:color w:val="000000"/>
                <w:kern w:val="0"/>
                <w:sz w:val="15"/>
                <w:szCs w:val="15"/>
              </w:rPr>
              <w:br w:type="textWrapping"/>
            </w:r>
            <w:r>
              <w:rPr>
                <w:rFonts w:hint="eastAsia" w:ascii="宋体" w:hAnsi="宋体"/>
                <w:color w:val="000000"/>
                <w:kern w:val="0"/>
                <w:sz w:val="15"/>
                <w:szCs w:val="15"/>
              </w:rPr>
              <w:t>5、500mL软袋规格，满足临床需求</w:t>
            </w:r>
          </w:p>
        </w:tc>
        <w:tc>
          <w:tcPr>
            <w:tcW w:w="2597" w:type="dxa"/>
            <w:tcBorders>
              <w:top w:val="single" w:color="000000" w:sz="4" w:space="0"/>
              <w:left w:val="single" w:color="000000" w:sz="4" w:space="0"/>
              <w:bottom w:val="single" w:color="000000" w:sz="4" w:space="0"/>
              <w:right w:val="single" w:color="000000" w:sz="4" w:space="0"/>
            </w:tcBorders>
            <w:noWrap w:val="0"/>
            <w:vAlign w:val="center"/>
          </w:tcPr>
          <w:p w14:paraId="65EBD298">
            <w:pPr>
              <w:widowControl/>
              <w:jc w:val="center"/>
              <w:textAlignment w:val="center"/>
              <w:rPr>
                <w:rFonts w:ascii="宋体" w:hAnsi="宋体"/>
                <w:color w:val="000000"/>
                <w:kern w:val="0"/>
                <w:sz w:val="15"/>
                <w:szCs w:val="15"/>
              </w:rPr>
            </w:pPr>
            <w:r>
              <w:rPr>
                <w:rFonts w:hint="eastAsia" w:ascii="宋体" w:hAnsi="宋体"/>
                <w:color w:val="000000"/>
                <w:kern w:val="0"/>
                <w:sz w:val="15"/>
                <w:szCs w:val="15"/>
              </w:rPr>
              <w:t>适用于需要营养补充的人群，特别是需要补充膳食纤维的人群</w:t>
            </w:r>
          </w:p>
        </w:tc>
      </w:tr>
      <w:tr w14:paraId="734063DB">
        <w:tblPrEx>
          <w:tblCellMar>
            <w:top w:w="0" w:type="dxa"/>
            <w:left w:w="108" w:type="dxa"/>
            <w:bottom w:w="0" w:type="dxa"/>
            <w:right w:w="108" w:type="dxa"/>
          </w:tblCellMar>
        </w:tblPrEx>
        <w:trPr>
          <w:trHeight w:val="2468" w:hRule="atLeast"/>
        </w:trPr>
        <w:tc>
          <w:tcPr>
            <w:tcW w:w="472" w:type="dxa"/>
            <w:tcBorders>
              <w:top w:val="single" w:color="000000" w:sz="4" w:space="0"/>
              <w:left w:val="single" w:color="000000" w:sz="4" w:space="0"/>
              <w:bottom w:val="single" w:color="000000" w:sz="4" w:space="0"/>
              <w:right w:val="single" w:color="000000" w:sz="4" w:space="0"/>
            </w:tcBorders>
            <w:noWrap w:val="0"/>
            <w:vAlign w:val="center"/>
          </w:tcPr>
          <w:p w14:paraId="07648C63">
            <w:pPr>
              <w:widowControl/>
              <w:jc w:val="center"/>
              <w:textAlignment w:val="center"/>
              <w:rPr>
                <w:rFonts w:ascii="宋体" w:hAnsi="宋体"/>
                <w:color w:val="000000"/>
                <w:sz w:val="15"/>
                <w:szCs w:val="15"/>
              </w:rPr>
            </w:pPr>
            <w:r>
              <w:rPr>
                <w:rFonts w:hint="eastAsia" w:ascii="宋体" w:hAnsi="宋体"/>
                <w:color w:val="000000"/>
                <w:kern w:val="0"/>
                <w:sz w:val="15"/>
                <w:szCs w:val="15"/>
              </w:rPr>
              <w:t>23</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5EF85F">
            <w:pPr>
              <w:jc w:val="center"/>
              <w:rPr>
                <w:rFonts w:ascii="宋体" w:hAnsi="宋体"/>
                <w:color w:val="000000"/>
                <w:sz w:val="15"/>
                <w:szCs w:val="15"/>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4471C0">
            <w:pPr>
              <w:jc w:val="center"/>
              <w:rPr>
                <w:rFonts w:ascii="宋体" w:hAnsi="宋体"/>
                <w:color w:val="000000"/>
                <w:sz w:val="15"/>
                <w:szCs w:val="15"/>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1F1FA00">
            <w:pPr>
              <w:widowControl/>
              <w:jc w:val="center"/>
              <w:textAlignment w:val="center"/>
              <w:rPr>
                <w:rFonts w:ascii="宋体" w:hAnsi="宋体"/>
                <w:sz w:val="15"/>
                <w:szCs w:val="15"/>
              </w:rPr>
            </w:pPr>
            <w:r>
              <w:rPr>
                <w:rFonts w:hint="eastAsia" w:ascii="宋体" w:hAnsi="宋体"/>
                <w:kern w:val="0"/>
                <w:sz w:val="15"/>
                <w:szCs w:val="15"/>
              </w:rPr>
              <w:t>短肽型复合营养液</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6F542C8F">
            <w:pPr>
              <w:widowControl/>
              <w:jc w:val="center"/>
              <w:textAlignment w:val="center"/>
              <w:rPr>
                <w:rFonts w:ascii="宋体" w:hAnsi="宋体"/>
                <w:color w:val="000000"/>
                <w:sz w:val="15"/>
                <w:szCs w:val="15"/>
              </w:rPr>
            </w:pPr>
            <w:r>
              <w:rPr>
                <w:rFonts w:hint="eastAsia" w:ascii="宋体" w:hAnsi="宋体"/>
                <w:color w:val="000000"/>
                <w:kern w:val="0"/>
                <w:sz w:val="15"/>
                <w:szCs w:val="15"/>
              </w:rPr>
              <w:t>200mL/瓶</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14:paraId="022CCE55">
            <w:pPr>
              <w:widowControl/>
              <w:jc w:val="center"/>
              <w:textAlignment w:val="center"/>
              <w:rPr>
                <w:rFonts w:ascii="宋体" w:hAnsi="宋体"/>
                <w:color w:val="000000"/>
                <w:sz w:val="15"/>
                <w:szCs w:val="15"/>
              </w:rPr>
            </w:pPr>
            <w:r>
              <w:rPr>
                <w:rFonts w:hint="eastAsia" w:ascii="宋体" w:hAnsi="宋体"/>
                <w:color w:val="000000"/>
                <w:kern w:val="0"/>
                <w:sz w:val="15"/>
                <w:szCs w:val="15"/>
              </w:rPr>
              <w:t>瓶</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2D63284F">
            <w:pPr>
              <w:widowControl/>
              <w:jc w:val="center"/>
              <w:textAlignment w:val="center"/>
              <w:rPr>
                <w:rFonts w:ascii="宋体" w:hAnsi="宋体"/>
                <w:color w:val="000000"/>
                <w:sz w:val="15"/>
                <w:szCs w:val="15"/>
              </w:rPr>
            </w:pPr>
            <w:r>
              <w:rPr>
                <w:rFonts w:hint="eastAsia" w:ascii="宋体" w:hAnsi="宋体"/>
                <w:color w:val="000000"/>
                <w:kern w:val="0"/>
                <w:sz w:val="15"/>
                <w:szCs w:val="15"/>
              </w:rPr>
              <w:t>158</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05947614">
            <w:pPr>
              <w:widowControl/>
              <w:jc w:val="left"/>
              <w:textAlignment w:val="center"/>
              <w:rPr>
                <w:rFonts w:ascii="宋体" w:hAnsi="宋体"/>
                <w:color w:val="000000"/>
                <w:sz w:val="15"/>
                <w:szCs w:val="15"/>
              </w:rPr>
            </w:pPr>
            <w:r>
              <w:rPr>
                <w:rFonts w:hint="eastAsia" w:ascii="宋体" w:hAnsi="宋体"/>
                <w:color w:val="000000"/>
                <w:kern w:val="0"/>
                <w:sz w:val="15"/>
                <w:szCs w:val="15"/>
              </w:rPr>
              <w:t>短肽型全营养配方（乳剂）</w:t>
            </w:r>
            <w:r>
              <w:rPr>
                <w:rFonts w:hint="eastAsia" w:ascii="宋体" w:hAnsi="宋体"/>
                <w:color w:val="000000"/>
                <w:kern w:val="0"/>
                <w:sz w:val="15"/>
                <w:szCs w:val="15"/>
              </w:rPr>
              <w:br w:type="textWrapping"/>
            </w:r>
            <w:r>
              <w:rPr>
                <w:rFonts w:hint="eastAsia" w:ascii="宋体" w:hAnsi="宋体"/>
                <w:color w:val="000000"/>
                <w:kern w:val="0"/>
                <w:sz w:val="15"/>
                <w:szCs w:val="15"/>
              </w:rPr>
              <w:t>1、100%优质水解乳清蛋白配方：二肽-三肽为主，蛋白可直接吸收利用，每100mL含4.0g</w:t>
            </w:r>
            <w:r>
              <w:rPr>
                <w:rFonts w:hint="eastAsia" w:ascii="宋体" w:hAnsi="宋体"/>
                <w:color w:val="000000"/>
                <w:kern w:val="0"/>
                <w:sz w:val="15"/>
                <w:szCs w:val="15"/>
              </w:rPr>
              <w:br w:type="textWrapping"/>
            </w:r>
            <w:r>
              <w:rPr>
                <w:rFonts w:hint="eastAsia" w:ascii="宋体" w:hAnsi="宋体"/>
                <w:color w:val="000000"/>
                <w:kern w:val="0"/>
                <w:sz w:val="15"/>
                <w:szCs w:val="15"/>
              </w:rPr>
              <w:t>2、低脂配方，且添加MCT：脂肪2.2g/100mL，MCT占脂肪比例为50%，快速供能，减轻肝脏负担</w:t>
            </w:r>
            <w:r>
              <w:rPr>
                <w:rFonts w:hint="eastAsia" w:ascii="宋体" w:hAnsi="宋体"/>
                <w:color w:val="000000"/>
                <w:kern w:val="0"/>
                <w:sz w:val="15"/>
                <w:szCs w:val="15"/>
              </w:rPr>
              <w:br w:type="textWrapping"/>
            </w:r>
            <w:r>
              <w:rPr>
                <w:rFonts w:hint="eastAsia" w:ascii="宋体" w:hAnsi="宋体"/>
                <w:color w:val="000000"/>
                <w:kern w:val="0"/>
                <w:sz w:val="15"/>
                <w:szCs w:val="15"/>
              </w:rPr>
              <w:t>3、无渣配方：不含膳食纤维，减少肠道刺激；</w:t>
            </w:r>
            <w:r>
              <w:rPr>
                <w:rFonts w:hint="eastAsia" w:ascii="宋体" w:hAnsi="宋体"/>
                <w:color w:val="000000"/>
                <w:kern w:val="0"/>
                <w:sz w:val="15"/>
                <w:szCs w:val="15"/>
              </w:rPr>
              <w:br w:type="textWrapping"/>
            </w:r>
            <w:r>
              <w:rPr>
                <w:rFonts w:hint="eastAsia" w:ascii="宋体" w:hAnsi="宋体"/>
                <w:color w:val="000000"/>
                <w:kern w:val="0"/>
                <w:sz w:val="15"/>
                <w:szCs w:val="15"/>
              </w:rPr>
              <w:t>4、良好的口感：提升患者的依从性</w:t>
            </w:r>
          </w:p>
        </w:tc>
        <w:tc>
          <w:tcPr>
            <w:tcW w:w="2597" w:type="dxa"/>
            <w:tcBorders>
              <w:top w:val="single" w:color="000000" w:sz="4" w:space="0"/>
              <w:left w:val="single" w:color="000000" w:sz="4" w:space="0"/>
              <w:bottom w:val="single" w:color="000000" w:sz="4" w:space="0"/>
              <w:right w:val="single" w:color="000000" w:sz="4" w:space="0"/>
            </w:tcBorders>
            <w:noWrap w:val="0"/>
            <w:vAlign w:val="center"/>
          </w:tcPr>
          <w:p w14:paraId="23E18593">
            <w:pPr>
              <w:widowControl/>
              <w:jc w:val="center"/>
              <w:textAlignment w:val="center"/>
              <w:rPr>
                <w:rFonts w:ascii="宋体" w:hAnsi="宋体"/>
                <w:color w:val="000000"/>
                <w:kern w:val="0"/>
                <w:sz w:val="15"/>
                <w:szCs w:val="15"/>
              </w:rPr>
            </w:pPr>
            <w:r>
              <w:rPr>
                <w:rFonts w:hint="eastAsia" w:ascii="宋体" w:hAnsi="宋体"/>
                <w:color w:val="000000"/>
                <w:kern w:val="0"/>
                <w:sz w:val="15"/>
                <w:szCs w:val="15"/>
              </w:rPr>
              <w:t>适用于需要营养补充的胃肠功能障碍的人群，特别是蛋白质和脂肪代谢功能障碍的患者</w:t>
            </w:r>
          </w:p>
        </w:tc>
      </w:tr>
      <w:tr w14:paraId="2A1E77B3">
        <w:tblPrEx>
          <w:tblCellMar>
            <w:top w:w="0" w:type="dxa"/>
            <w:left w:w="108" w:type="dxa"/>
            <w:bottom w:w="0" w:type="dxa"/>
            <w:right w:w="108" w:type="dxa"/>
          </w:tblCellMar>
        </w:tblPrEx>
        <w:trPr>
          <w:trHeight w:val="3082" w:hRule="atLeast"/>
        </w:trPr>
        <w:tc>
          <w:tcPr>
            <w:tcW w:w="472" w:type="dxa"/>
            <w:tcBorders>
              <w:top w:val="single" w:color="000000" w:sz="4" w:space="0"/>
              <w:left w:val="single" w:color="000000" w:sz="4" w:space="0"/>
              <w:bottom w:val="single" w:color="000000" w:sz="4" w:space="0"/>
              <w:right w:val="single" w:color="000000" w:sz="4" w:space="0"/>
            </w:tcBorders>
            <w:noWrap w:val="0"/>
            <w:vAlign w:val="center"/>
          </w:tcPr>
          <w:p w14:paraId="24334945">
            <w:pPr>
              <w:widowControl/>
              <w:jc w:val="center"/>
              <w:textAlignment w:val="center"/>
              <w:rPr>
                <w:rFonts w:ascii="宋体" w:hAnsi="宋体"/>
                <w:color w:val="000000"/>
                <w:sz w:val="15"/>
                <w:szCs w:val="15"/>
              </w:rPr>
            </w:pPr>
            <w:r>
              <w:rPr>
                <w:rFonts w:hint="eastAsia" w:ascii="宋体" w:hAnsi="宋体"/>
                <w:color w:val="000000"/>
                <w:kern w:val="0"/>
                <w:sz w:val="15"/>
                <w:szCs w:val="15"/>
              </w:rPr>
              <w:t>24</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42042D">
            <w:pPr>
              <w:jc w:val="center"/>
              <w:rPr>
                <w:rFonts w:ascii="宋体" w:hAnsi="宋体"/>
                <w:color w:val="000000"/>
                <w:sz w:val="15"/>
                <w:szCs w:val="15"/>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1F4301">
            <w:pPr>
              <w:jc w:val="center"/>
              <w:rPr>
                <w:rFonts w:ascii="宋体" w:hAnsi="宋体"/>
                <w:color w:val="000000"/>
                <w:sz w:val="15"/>
                <w:szCs w:val="15"/>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96AC4CA">
            <w:pPr>
              <w:widowControl/>
              <w:jc w:val="center"/>
              <w:textAlignment w:val="center"/>
              <w:rPr>
                <w:rFonts w:ascii="宋体" w:hAnsi="宋体"/>
                <w:sz w:val="15"/>
                <w:szCs w:val="15"/>
              </w:rPr>
            </w:pPr>
            <w:r>
              <w:rPr>
                <w:rFonts w:hint="eastAsia" w:ascii="宋体" w:hAnsi="宋体"/>
                <w:kern w:val="0"/>
                <w:sz w:val="15"/>
                <w:szCs w:val="15"/>
              </w:rPr>
              <w:t>短肽型复合营养液</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511872B7">
            <w:pPr>
              <w:widowControl/>
              <w:jc w:val="center"/>
              <w:textAlignment w:val="center"/>
              <w:rPr>
                <w:rFonts w:ascii="宋体" w:hAnsi="宋体"/>
                <w:color w:val="000000"/>
                <w:sz w:val="15"/>
                <w:szCs w:val="15"/>
              </w:rPr>
            </w:pPr>
            <w:r>
              <w:rPr>
                <w:rFonts w:hint="eastAsia" w:ascii="宋体" w:hAnsi="宋体"/>
                <w:color w:val="000000"/>
                <w:kern w:val="0"/>
                <w:sz w:val="15"/>
                <w:szCs w:val="15"/>
              </w:rPr>
              <w:t>500mL/袋</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14:paraId="60204E91">
            <w:pPr>
              <w:widowControl/>
              <w:jc w:val="center"/>
              <w:textAlignment w:val="center"/>
              <w:rPr>
                <w:rFonts w:ascii="宋体" w:hAnsi="宋体"/>
                <w:color w:val="000000"/>
                <w:sz w:val="15"/>
                <w:szCs w:val="15"/>
              </w:rPr>
            </w:pPr>
            <w:r>
              <w:rPr>
                <w:rFonts w:hint="eastAsia" w:ascii="宋体" w:hAnsi="宋体"/>
                <w:color w:val="000000"/>
                <w:kern w:val="0"/>
                <w:sz w:val="15"/>
                <w:szCs w:val="15"/>
              </w:rPr>
              <w:t>袋</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5378CD49">
            <w:pPr>
              <w:widowControl/>
              <w:jc w:val="center"/>
              <w:textAlignment w:val="center"/>
              <w:rPr>
                <w:rFonts w:ascii="宋体" w:hAnsi="宋体"/>
                <w:color w:val="000000"/>
                <w:sz w:val="15"/>
                <w:szCs w:val="15"/>
              </w:rPr>
            </w:pPr>
            <w:r>
              <w:rPr>
                <w:rFonts w:hint="eastAsia" w:ascii="宋体" w:hAnsi="宋体"/>
                <w:color w:val="000000"/>
                <w:kern w:val="0"/>
                <w:sz w:val="15"/>
                <w:szCs w:val="15"/>
              </w:rPr>
              <w:t>235</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27D81209">
            <w:pPr>
              <w:widowControl/>
              <w:jc w:val="left"/>
              <w:textAlignment w:val="center"/>
              <w:rPr>
                <w:rFonts w:ascii="宋体" w:hAnsi="宋体"/>
                <w:color w:val="000000"/>
                <w:sz w:val="15"/>
                <w:szCs w:val="15"/>
              </w:rPr>
            </w:pPr>
            <w:r>
              <w:rPr>
                <w:rFonts w:hint="eastAsia" w:ascii="宋体" w:hAnsi="宋体"/>
                <w:color w:val="000000"/>
                <w:kern w:val="0"/>
                <w:sz w:val="15"/>
                <w:szCs w:val="15"/>
              </w:rPr>
              <w:t>短肽型全营养配方（乳剂）</w:t>
            </w:r>
            <w:r>
              <w:rPr>
                <w:rFonts w:hint="eastAsia" w:ascii="宋体" w:hAnsi="宋体"/>
                <w:color w:val="000000"/>
                <w:kern w:val="0"/>
                <w:sz w:val="15"/>
                <w:szCs w:val="15"/>
              </w:rPr>
              <w:br w:type="textWrapping"/>
            </w:r>
            <w:r>
              <w:rPr>
                <w:rFonts w:hint="eastAsia" w:ascii="宋体" w:hAnsi="宋体"/>
                <w:color w:val="000000"/>
                <w:kern w:val="0"/>
                <w:sz w:val="15"/>
                <w:szCs w:val="15"/>
              </w:rPr>
              <w:t>1、100%优质水解乳清蛋白配方：二肽-三肽为主，平均分子量600道尔顿，无需消化直接吸收，快速纠正负氮平衡；</w:t>
            </w:r>
            <w:r>
              <w:rPr>
                <w:rFonts w:hint="eastAsia" w:ascii="宋体" w:hAnsi="宋体"/>
                <w:color w:val="000000"/>
                <w:kern w:val="0"/>
                <w:sz w:val="15"/>
                <w:szCs w:val="15"/>
              </w:rPr>
              <w:br w:type="textWrapping"/>
            </w:r>
            <w:r>
              <w:rPr>
                <w:rFonts w:hint="eastAsia" w:ascii="宋体" w:hAnsi="宋体"/>
                <w:color w:val="000000"/>
                <w:kern w:val="0"/>
                <w:sz w:val="15"/>
                <w:szCs w:val="15"/>
              </w:rPr>
              <w:t>2、低脂配方，且添加MCT：每袋添加4gMCT，快速供能，同时降低肝脏负担；</w:t>
            </w:r>
            <w:r>
              <w:rPr>
                <w:rFonts w:hint="eastAsia" w:ascii="宋体" w:hAnsi="宋体"/>
                <w:color w:val="000000"/>
                <w:kern w:val="0"/>
                <w:sz w:val="15"/>
                <w:szCs w:val="15"/>
              </w:rPr>
              <w:br w:type="textWrapping"/>
            </w:r>
            <w:r>
              <w:rPr>
                <w:rFonts w:hint="eastAsia" w:ascii="宋体" w:hAnsi="宋体"/>
                <w:color w:val="000000"/>
                <w:kern w:val="0"/>
                <w:sz w:val="15"/>
                <w:szCs w:val="15"/>
              </w:rPr>
              <w:t>3、无渣无乳糖配方：不含膳食纤维，减少肠道刺激；</w:t>
            </w:r>
            <w:r>
              <w:rPr>
                <w:rFonts w:hint="eastAsia" w:ascii="宋体" w:hAnsi="宋体"/>
                <w:color w:val="000000"/>
                <w:kern w:val="0"/>
                <w:sz w:val="15"/>
                <w:szCs w:val="15"/>
              </w:rPr>
              <w:br w:type="textWrapping"/>
            </w:r>
            <w:r>
              <w:rPr>
                <w:rFonts w:hint="eastAsia" w:ascii="宋体" w:hAnsi="宋体"/>
                <w:color w:val="000000"/>
                <w:kern w:val="0"/>
                <w:sz w:val="15"/>
                <w:szCs w:val="15"/>
              </w:rPr>
              <w:t>4、500mL独立袋装：使用方便，提升患者的依从性</w:t>
            </w:r>
          </w:p>
        </w:tc>
        <w:tc>
          <w:tcPr>
            <w:tcW w:w="2597" w:type="dxa"/>
            <w:tcBorders>
              <w:top w:val="single" w:color="000000" w:sz="4" w:space="0"/>
              <w:left w:val="single" w:color="000000" w:sz="4" w:space="0"/>
              <w:bottom w:val="single" w:color="000000" w:sz="4" w:space="0"/>
              <w:right w:val="single" w:color="000000" w:sz="4" w:space="0"/>
            </w:tcBorders>
            <w:noWrap w:val="0"/>
            <w:vAlign w:val="center"/>
          </w:tcPr>
          <w:p w14:paraId="0F3D8E2E">
            <w:pPr>
              <w:widowControl/>
              <w:jc w:val="center"/>
              <w:textAlignment w:val="center"/>
              <w:rPr>
                <w:rFonts w:ascii="宋体" w:hAnsi="宋体"/>
                <w:color w:val="000000"/>
                <w:kern w:val="0"/>
                <w:sz w:val="15"/>
                <w:szCs w:val="15"/>
              </w:rPr>
            </w:pPr>
            <w:r>
              <w:rPr>
                <w:rFonts w:hint="eastAsia" w:ascii="宋体" w:hAnsi="宋体"/>
                <w:color w:val="000000"/>
                <w:kern w:val="0"/>
                <w:sz w:val="15"/>
                <w:szCs w:val="15"/>
              </w:rPr>
              <w:t>适用于需要营养补充的胃肠功能障碍的人群，特别是蛋白质和脂肪代谢功能障碍的患者</w:t>
            </w:r>
          </w:p>
        </w:tc>
      </w:tr>
      <w:tr w14:paraId="2C737207">
        <w:tblPrEx>
          <w:tblCellMar>
            <w:top w:w="0" w:type="dxa"/>
            <w:left w:w="108" w:type="dxa"/>
            <w:bottom w:w="0" w:type="dxa"/>
            <w:right w:w="108" w:type="dxa"/>
          </w:tblCellMar>
        </w:tblPrEx>
        <w:trPr>
          <w:trHeight w:val="2468" w:hRule="atLeast"/>
        </w:trPr>
        <w:tc>
          <w:tcPr>
            <w:tcW w:w="472" w:type="dxa"/>
            <w:tcBorders>
              <w:top w:val="single" w:color="000000" w:sz="4" w:space="0"/>
              <w:left w:val="single" w:color="000000" w:sz="4" w:space="0"/>
              <w:bottom w:val="single" w:color="000000" w:sz="4" w:space="0"/>
              <w:right w:val="single" w:color="000000" w:sz="4" w:space="0"/>
            </w:tcBorders>
            <w:noWrap w:val="0"/>
            <w:vAlign w:val="center"/>
          </w:tcPr>
          <w:p w14:paraId="24C2E23C">
            <w:pPr>
              <w:widowControl/>
              <w:jc w:val="center"/>
              <w:textAlignment w:val="center"/>
              <w:rPr>
                <w:rFonts w:ascii="宋体" w:hAnsi="宋体"/>
                <w:color w:val="000000"/>
                <w:sz w:val="15"/>
                <w:szCs w:val="15"/>
              </w:rPr>
            </w:pPr>
            <w:r>
              <w:rPr>
                <w:rFonts w:hint="eastAsia" w:ascii="宋体" w:hAnsi="宋体"/>
                <w:color w:val="000000"/>
                <w:kern w:val="0"/>
                <w:sz w:val="15"/>
                <w:szCs w:val="15"/>
              </w:rPr>
              <w:t>25</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0492D7">
            <w:pPr>
              <w:jc w:val="center"/>
              <w:rPr>
                <w:rFonts w:ascii="宋体" w:hAnsi="宋体"/>
                <w:color w:val="000000"/>
                <w:sz w:val="15"/>
                <w:szCs w:val="15"/>
              </w:rPr>
            </w:pPr>
          </w:p>
        </w:tc>
        <w:tc>
          <w:tcPr>
            <w:tcW w:w="679" w:type="dxa"/>
            <w:vMerge w:val="restart"/>
            <w:tcBorders>
              <w:top w:val="single" w:color="000000" w:sz="4" w:space="0"/>
              <w:left w:val="single" w:color="000000" w:sz="4" w:space="0"/>
              <w:bottom w:val="single" w:color="000000" w:sz="4" w:space="0"/>
              <w:right w:val="single" w:color="000000" w:sz="4" w:space="0"/>
            </w:tcBorders>
            <w:noWrap w:val="0"/>
            <w:vAlign w:val="center"/>
          </w:tcPr>
          <w:p w14:paraId="379AEFC7">
            <w:pPr>
              <w:widowControl/>
              <w:jc w:val="center"/>
              <w:textAlignment w:val="center"/>
              <w:rPr>
                <w:rFonts w:ascii="宋体" w:hAnsi="宋体"/>
                <w:color w:val="000000"/>
                <w:sz w:val="15"/>
                <w:szCs w:val="15"/>
              </w:rPr>
            </w:pPr>
            <w:r>
              <w:rPr>
                <w:rFonts w:hint="eastAsia" w:ascii="宋体" w:hAnsi="宋体"/>
                <w:color w:val="000000"/>
                <w:kern w:val="0"/>
                <w:sz w:val="15"/>
                <w:szCs w:val="15"/>
              </w:rPr>
              <w:t>特定全营养配方食品</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36946DF">
            <w:pPr>
              <w:widowControl/>
              <w:jc w:val="center"/>
              <w:textAlignment w:val="center"/>
              <w:rPr>
                <w:rFonts w:ascii="宋体" w:hAnsi="宋体"/>
                <w:sz w:val="15"/>
                <w:szCs w:val="15"/>
              </w:rPr>
            </w:pPr>
            <w:r>
              <w:rPr>
                <w:rFonts w:hint="eastAsia" w:ascii="宋体" w:hAnsi="宋体"/>
                <w:kern w:val="0"/>
                <w:sz w:val="15"/>
                <w:szCs w:val="15"/>
              </w:rPr>
              <w:t>鱼油复合营养液</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295545D6">
            <w:pPr>
              <w:widowControl/>
              <w:jc w:val="center"/>
              <w:textAlignment w:val="center"/>
              <w:rPr>
                <w:rFonts w:ascii="宋体" w:hAnsi="宋体"/>
                <w:color w:val="000000"/>
                <w:sz w:val="15"/>
                <w:szCs w:val="15"/>
              </w:rPr>
            </w:pPr>
            <w:r>
              <w:rPr>
                <w:rFonts w:hint="eastAsia" w:ascii="宋体" w:hAnsi="宋体"/>
                <w:color w:val="000000"/>
                <w:kern w:val="0"/>
                <w:sz w:val="15"/>
                <w:szCs w:val="15"/>
              </w:rPr>
              <w:t>200mL/瓶</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14:paraId="4B391B00">
            <w:pPr>
              <w:widowControl/>
              <w:jc w:val="center"/>
              <w:textAlignment w:val="center"/>
              <w:rPr>
                <w:rFonts w:ascii="宋体" w:hAnsi="宋体"/>
                <w:color w:val="000000"/>
                <w:sz w:val="15"/>
                <w:szCs w:val="15"/>
              </w:rPr>
            </w:pPr>
            <w:r>
              <w:rPr>
                <w:rFonts w:hint="eastAsia" w:ascii="宋体" w:hAnsi="宋体"/>
                <w:color w:val="000000"/>
                <w:kern w:val="0"/>
                <w:sz w:val="15"/>
                <w:szCs w:val="15"/>
              </w:rPr>
              <w:t>瓶</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554AB0AD">
            <w:pPr>
              <w:widowControl/>
              <w:jc w:val="center"/>
              <w:textAlignment w:val="center"/>
              <w:rPr>
                <w:rFonts w:ascii="宋体" w:hAnsi="宋体"/>
                <w:color w:val="000000"/>
                <w:sz w:val="15"/>
                <w:szCs w:val="15"/>
              </w:rPr>
            </w:pPr>
            <w:r>
              <w:rPr>
                <w:rFonts w:hint="eastAsia" w:ascii="宋体" w:hAnsi="宋体"/>
                <w:color w:val="000000"/>
                <w:kern w:val="0"/>
                <w:sz w:val="15"/>
                <w:szCs w:val="15"/>
              </w:rPr>
              <w:t>158</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69217826">
            <w:pPr>
              <w:widowControl/>
              <w:jc w:val="left"/>
              <w:textAlignment w:val="center"/>
              <w:rPr>
                <w:rFonts w:ascii="宋体" w:hAnsi="宋体"/>
                <w:color w:val="000000"/>
                <w:sz w:val="15"/>
                <w:szCs w:val="15"/>
              </w:rPr>
            </w:pPr>
            <w:r>
              <w:rPr>
                <w:rFonts w:hint="eastAsia" w:ascii="宋体" w:hAnsi="宋体"/>
                <w:color w:val="000000"/>
                <w:kern w:val="0"/>
                <w:sz w:val="15"/>
                <w:szCs w:val="15"/>
              </w:rPr>
              <w:t>肿瘤危重症特定全营养配方（乳剂）。</w:t>
            </w:r>
            <w:r>
              <w:rPr>
                <w:rFonts w:hint="eastAsia" w:ascii="宋体" w:hAnsi="宋体"/>
                <w:color w:val="000000"/>
                <w:kern w:val="0"/>
                <w:sz w:val="15"/>
                <w:szCs w:val="15"/>
              </w:rPr>
              <w:br w:type="textWrapping"/>
            </w:r>
            <w:r>
              <w:rPr>
                <w:rFonts w:hint="eastAsia" w:ascii="宋体" w:hAnsi="宋体"/>
                <w:color w:val="000000"/>
                <w:kern w:val="0"/>
                <w:sz w:val="15"/>
                <w:szCs w:val="15"/>
              </w:rPr>
              <w:t>1、每100mL含8.8g酪蛋白，保证蛋白摄入，生物利用度高。</w:t>
            </w:r>
            <w:r>
              <w:rPr>
                <w:rFonts w:hint="eastAsia" w:ascii="宋体" w:hAnsi="宋体"/>
                <w:color w:val="000000"/>
                <w:kern w:val="0"/>
                <w:sz w:val="15"/>
                <w:szCs w:val="15"/>
              </w:rPr>
              <w:br w:type="textWrapping"/>
            </w:r>
            <w:r>
              <w:rPr>
                <w:rFonts w:hint="eastAsia" w:ascii="宋体" w:hAnsi="宋体"/>
                <w:color w:val="000000"/>
                <w:kern w:val="0"/>
                <w:sz w:val="15"/>
                <w:szCs w:val="15"/>
              </w:rPr>
              <w:t>2、符合疾病代谢特点，高能高脂高蛋白低碳水配方：蛋白质：脂肪：碳水供能比=21:42:37</w:t>
            </w:r>
            <w:r>
              <w:rPr>
                <w:rFonts w:hint="eastAsia" w:ascii="宋体" w:hAnsi="宋体"/>
                <w:color w:val="000000"/>
                <w:kern w:val="0"/>
                <w:sz w:val="15"/>
                <w:szCs w:val="15"/>
              </w:rPr>
              <w:br w:type="textWrapping"/>
            </w:r>
            <w:r>
              <w:rPr>
                <w:rFonts w:hint="eastAsia" w:ascii="宋体" w:hAnsi="宋体"/>
                <w:color w:val="000000"/>
                <w:kern w:val="0"/>
                <w:sz w:val="15"/>
                <w:szCs w:val="15"/>
              </w:rPr>
              <w:t>3、添加鱼油：抑制炎症反应，增强免疫力；</w:t>
            </w:r>
            <w:r>
              <w:rPr>
                <w:rFonts w:hint="eastAsia" w:ascii="宋体" w:hAnsi="宋体"/>
                <w:color w:val="000000"/>
                <w:kern w:val="0"/>
                <w:sz w:val="15"/>
                <w:szCs w:val="15"/>
              </w:rPr>
              <w:br w:type="textWrapping"/>
            </w:r>
            <w:r>
              <w:rPr>
                <w:rFonts w:hint="eastAsia" w:ascii="宋体" w:hAnsi="宋体"/>
                <w:color w:val="000000"/>
                <w:kern w:val="0"/>
                <w:sz w:val="15"/>
                <w:szCs w:val="15"/>
              </w:rPr>
              <w:t>4、富含膳食纤维，每100mL含有2.0g可溶性膳食纤维。</w:t>
            </w:r>
          </w:p>
        </w:tc>
        <w:tc>
          <w:tcPr>
            <w:tcW w:w="2597" w:type="dxa"/>
            <w:tcBorders>
              <w:top w:val="single" w:color="000000" w:sz="4" w:space="0"/>
              <w:left w:val="single" w:color="000000" w:sz="4" w:space="0"/>
              <w:bottom w:val="single" w:color="000000" w:sz="4" w:space="0"/>
              <w:right w:val="single" w:color="000000" w:sz="4" w:space="0"/>
            </w:tcBorders>
            <w:noWrap w:val="0"/>
            <w:vAlign w:val="center"/>
          </w:tcPr>
          <w:p w14:paraId="4CCF0229">
            <w:pPr>
              <w:widowControl/>
              <w:jc w:val="center"/>
              <w:textAlignment w:val="center"/>
              <w:rPr>
                <w:rFonts w:ascii="宋体" w:hAnsi="宋体"/>
                <w:color w:val="000000"/>
                <w:kern w:val="0"/>
                <w:sz w:val="15"/>
                <w:szCs w:val="15"/>
              </w:rPr>
            </w:pPr>
            <w:r>
              <w:rPr>
                <w:rFonts w:hint="eastAsia" w:ascii="宋体" w:hAnsi="宋体"/>
                <w:color w:val="000000"/>
                <w:kern w:val="0"/>
                <w:sz w:val="15"/>
                <w:szCs w:val="15"/>
              </w:rPr>
              <w:t>肿瘤患者、危重症患者、肺病患者等需要特定全营养补充的患者</w:t>
            </w:r>
          </w:p>
        </w:tc>
      </w:tr>
      <w:tr w14:paraId="3E42F411">
        <w:tblPrEx>
          <w:tblCellMar>
            <w:top w:w="0" w:type="dxa"/>
            <w:left w:w="108" w:type="dxa"/>
            <w:bottom w:w="0" w:type="dxa"/>
            <w:right w:w="108" w:type="dxa"/>
          </w:tblCellMar>
        </w:tblPrEx>
        <w:trPr>
          <w:trHeight w:val="2468" w:hRule="atLeast"/>
        </w:trPr>
        <w:tc>
          <w:tcPr>
            <w:tcW w:w="472" w:type="dxa"/>
            <w:tcBorders>
              <w:top w:val="single" w:color="000000" w:sz="4" w:space="0"/>
              <w:left w:val="single" w:color="000000" w:sz="4" w:space="0"/>
              <w:bottom w:val="single" w:color="000000" w:sz="4" w:space="0"/>
              <w:right w:val="single" w:color="000000" w:sz="4" w:space="0"/>
            </w:tcBorders>
            <w:noWrap w:val="0"/>
            <w:vAlign w:val="center"/>
          </w:tcPr>
          <w:p w14:paraId="61D365D6">
            <w:pPr>
              <w:widowControl/>
              <w:jc w:val="center"/>
              <w:textAlignment w:val="center"/>
              <w:rPr>
                <w:rFonts w:ascii="宋体" w:hAnsi="宋体"/>
                <w:color w:val="000000"/>
                <w:sz w:val="15"/>
                <w:szCs w:val="15"/>
              </w:rPr>
            </w:pPr>
            <w:r>
              <w:rPr>
                <w:rFonts w:hint="eastAsia" w:ascii="宋体" w:hAnsi="宋体"/>
                <w:color w:val="000000"/>
                <w:kern w:val="0"/>
                <w:sz w:val="15"/>
                <w:szCs w:val="15"/>
              </w:rPr>
              <w:t>27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1F01F5D">
            <w:pPr>
              <w:widowControl/>
              <w:jc w:val="center"/>
              <w:textAlignment w:val="center"/>
              <w:rPr>
                <w:rFonts w:ascii="宋体" w:hAnsi="宋体"/>
                <w:color w:val="000000"/>
                <w:sz w:val="15"/>
                <w:szCs w:val="15"/>
              </w:rPr>
            </w:pPr>
            <w:r>
              <w:rPr>
                <w:rFonts w:hint="eastAsia" w:ascii="宋体" w:hAnsi="宋体"/>
                <w:color w:val="000000"/>
                <w:kern w:val="0"/>
                <w:sz w:val="15"/>
                <w:szCs w:val="15"/>
              </w:rPr>
              <w:t>粉剂</w:t>
            </w: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7D0205">
            <w:pPr>
              <w:jc w:val="center"/>
              <w:rPr>
                <w:rFonts w:ascii="宋体" w:hAnsi="宋体"/>
                <w:color w:val="000000"/>
                <w:sz w:val="15"/>
                <w:szCs w:val="15"/>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59A0CDE">
            <w:pPr>
              <w:widowControl/>
              <w:jc w:val="center"/>
              <w:textAlignment w:val="center"/>
              <w:rPr>
                <w:rFonts w:ascii="宋体" w:hAnsi="宋体"/>
                <w:sz w:val="15"/>
                <w:szCs w:val="15"/>
              </w:rPr>
            </w:pPr>
            <w:r>
              <w:rPr>
                <w:rFonts w:hint="eastAsia" w:ascii="宋体" w:hAnsi="宋体"/>
                <w:kern w:val="0"/>
                <w:sz w:val="15"/>
                <w:szCs w:val="15"/>
              </w:rPr>
              <w:t>低GI型蛋白固体饮料</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52C2F2DA">
            <w:pPr>
              <w:widowControl/>
              <w:jc w:val="center"/>
              <w:textAlignment w:val="center"/>
              <w:rPr>
                <w:rFonts w:ascii="宋体" w:hAnsi="宋体"/>
                <w:color w:val="000000"/>
                <w:sz w:val="15"/>
                <w:szCs w:val="15"/>
              </w:rPr>
            </w:pPr>
            <w:r>
              <w:rPr>
                <w:rFonts w:hint="eastAsia" w:ascii="宋体" w:hAnsi="宋体"/>
                <w:color w:val="000000"/>
                <w:kern w:val="0"/>
                <w:sz w:val="15"/>
                <w:szCs w:val="15"/>
              </w:rPr>
              <w:t>46.5g*10袋/盒</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14:paraId="3F7ADEA5">
            <w:pPr>
              <w:widowControl/>
              <w:jc w:val="center"/>
              <w:textAlignment w:val="center"/>
              <w:rPr>
                <w:rFonts w:ascii="宋体" w:hAnsi="宋体"/>
                <w:color w:val="000000"/>
                <w:sz w:val="15"/>
                <w:szCs w:val="15"/>
              </w:rPr>
            </w:pPr>
            <w:r>
              <w:rPr>
                <w:rFonts w:hint="eastAsia" w:ascii="宋体" w:hAnsi="宋体"/>
                <w:color w:val="000000"/>
                <w:kern w:val="0"/>
                <w:sz w:val="15"/>
                <w:szCs w:val="15"/>
              </w:rPr>
              <w:t>盒</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2E0E7F32">
            <w:pPr>
              <w:widowControl/>
              <w:jc w:val="center"/>
              <w:textAlignment w:val="center"/>
              <w:rPr>
                <w:rFonts w:ascii="宋体" w:hAnsi="宋体"/>
                <w:color w:val="000000"/>
                <w:sz w:val="15"/>
                <w:szCs w:val="15"/>
              </w:rPr>
            </w:pPr>
            <w:r>
              <w:rPr>
                <w:rFonts w:hint="eastAsia" w:ascii="宋体" w:hAnsi="宋体"/>
                <w:color w:val="000000"/>
                <w:kern w:val="0"/>
                <w:sz w:val="15"/>
                <w:szCs w:val="15"/>
              </w:rPr>
              <w:t>398</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0854C4E7">
            <w:pPr>
              <w:widowControl/>
              <w:jc w:val="left"/>
              <w:textAlignment w:val="center"/>
              <w:rPr>
                <w:rFonts w:ascii="宋体" w:hAnsi="宋体"/>
                <w:color w:val="000000"/>
                <w:sz w:val="15"/>
                <w:szCs w:val="15"/>
              </w:rPr>
            </w:pPr>
            <w:r>
              <w:rPr>
                <w:rFonts w:hint="eastAsia" w:ascii="宋体" w:hAnsi="宋体"/>
                <w:color w:val="000000"/>
                <w:kern w:val="0"/>
                <w:sz w:val="15"/>
                <w:szCs w:val="15"/>
              </w:rPr>
              <w:t>糖尿病特定全营养配方（粉剂） 1、优化碳水化合物结构，低GI，GI值为45，有助于延缓餐后血糖上升。</w:t>
            </w:r>
            <w:r>
              <w:rPr>
                <w:rFonts w:hint="eastAsia" w:ascii="宋体" w:hAnsi="宋体"/>
                <w:color w:val="000000"/>
                <w:kern w:val="0"/>
                <w:sz w:val="15"/>
                <w:szCs w:val="15"/>
              </w:rPr>
              <w:br w:type="textWrapping"/>
            </w:r>
            <w:r>
              <w:rPr>
                <w:rFonts w:hint="eastAsia" w:ascii="宋体" w:hAnsi="宋体"/>
                <w:color w:val="000000"/>
                <w:kern w:val="0"/>
                <w:sz w:val="15"/>
                <w:szCs w:val="15"/>
              </w:rPr>
              <w:t>2、动植物双蛋白配方，采用乳清蛋白与大豆分离蛋白1:1的配方，必需氨基酸种类齐全。 3、优化脂肪结构，增加单不饱和脂肪酸摄入，可改善糖脂代谢。 4、添加可溶性膳食纤维，有效改善餐后即刻血糖代谢，维持肠道健康。</w:t>
            </w:r>
          </w:p>
        </w:tc>
        <w:tc>
          <w:tcPr>
            <w:tcW w:w="2597" w:type="dxa"/>
            <w:tcBorders>
              <w:top w:val="single" w:color="000000" w:sz="4" w:space="0"/>
              <w:left w:val="single" w:color="000000" w:sz="4" w:space="0"/>
              <w:bottom w:val="single" w:color="000000" w:sz="4" w:space="0"/>
              <w:right w:val="single" w:color="000000" w:sz="4" w:space="0"/>
            </w:tcBorders>
            <w:noWrap w:val="0"/>
            <w:vAlign w:val="center"/>
          </w:tcPr>
          <w:p w14:paraId="29E6F020">
            <w:pPr>
              <w:widowControl/>
              <w:jc w:val="center"/>
              <w:textAlignment w:val="center"/>
              <w:rPr>
                <w:rFonts w:ascii="宋体" w:hAnsi="宋体"/>
                <w:color w:val="000000"/>
                <w:kern w:val="0"/>
                <w:sz w:val="15"/>
                <w:szCs w:val="15"/>
              </w:rPr>
            </w:pPr>
            <w:r>
              <w:rPr>
                <w:rFonts w:hint="eastAsia" w:ascii="宋体" w:hAnsi="宋体"/>
                <w:color w:val="000000"/>
                <w:kern w:val="0"/>
                <w:sz w:val="15"/>
                <w:szCs w:val="15"/>
              </w:rPr>
              <w:t>适用于需要血糖控制人群的营养补充或营养支持，如糖尿病、老年、手术、危重症或者超重、肥胖等患者。</w:t>
            </w:r>
          </w:p>
        </w:tc>
      </w:tr>
      <w:tr w14:paraId="21C184FB">
        <w:tblPrEx>
          <w:tblCellMar>
            <w:top w:w="0" w:type="dxa"/>
            <w:left w:w="108" w:type="dxa"/>
            <w:bottom w:w="0" w:type="dxa"/>
            <w:right w:w="108" w:type="dxa"/>
          </w:tblCellMar>
        </w:tblPrEx>
        <w:trPr>
          <w:trHeight w:val="2468" w:hRule="atLeast"/>
        </w:trPr>
        <w:tc>
          <w:tcPr>
            <w:tcW w:w="472" w:type="dxa"/>
            <w:tcBorders>
              <w:top w:val="single" w:color="000000" w:sz="4" w:space="0"/>
              <w:left w:val="single" w:color="000000" w:sz="4" w:space="0"/>
              <w:bottom w:val="single" w:color="000000" w:sz="4" w:space="0"/>
              <w:right w:val="single" w:color="000000" w:sz="4" w:space="0"/>
            </w:tcBorders>
            <w:noWrap w:val="0"/>
            <w:vAlign w:val="center"/>
          </w:tcPr>
          <w:p w14:paraId="5E93C3ED">
            <w:pPr>
              <w:widowControl/>
              <w:jc w:val="center"/>
              <w:textAlignment w:val="center"/>
              <w:rPr>
                <w:rFonts w:ascii="宋体" w:hAnsi="宋体"/>
                <w:color w:val="000000"/>
                <w:sz w:val="15"/>
                <w:szCs w:val="15"/>
              </w:rPr>
            </w:pPr>
            <w:r>
              <w:rPr>
                <w:rFonts w:hint="eastAsia" w:ascii="宋体" w:hAnsi="宋体"/>
                <w:color w:val="000000"/>
                <w:kern w:val="0"/>
                <w:sz w:val="15"/>
                <w:szCs w:val="15"/>
              </w:rPr>
              <w:t>28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A9191CE">
            <w:pPr>
              <w:widowControl/>
              <w:jc w:val="center"/>
              <w:textAlignment w:val="center"/>
              <w:rPr>
                <w:rFonts w:ascii="宋体" w:hAnsi="宋体"/>
                <w:color w:val="000000"/>
                <w:sz w:val="15"/>
                <w:szCs w:val="15"/>
              </w:rPr>
            </w:pPr>
            <w:r>
              <w:rPr>
                <w:rFonts w:hint="eastAsia" w:ascii="宋体" w:hAnsi="宋体"/>
                <w:color w:val="000000"/>
                <w:kern w:val="0"/>
                <w:sz w:val="15"/>
                <w:szCs w:val="15"/>
              </w:rPr>
              <w:t>液体</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14:paraId="49477126">
            <w:pPr>
              <w:widowControl/>
              <w:jc w:val="center"/>
              <w:textAlignment w:val="center"/>
              <w:rPr>
                <w:rFonts w:ascii="宋体" w:hAnsi="宋体"/>
                <w:color w:val="000000"/>
                <w:sz w:val="15"/>
                <w:szCs w:val="15"/>
              </w:rPr>
            </w:pPr>
            <w:r>
              <w:rPr>
                <w:rFonts w:hint="eastAsia" w:ascii="宋体" w:hAnsi="宋体"/>
                <w:color w:val="000000"/>
                <w:kern w:val="0"/>
                <w:sz w:val="15"/>
                <w:szCs w:val="15"/>
              </w:rPr>
              <w:t>非全营养配方食品</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0AF503C">
            <w:pPr>
              <w:widowControl/>
              <w:jc w:val="center"/>
              <w:textAlignment w:val="center"/>
              <w:rPr>
                <w:rFonts w:ascii="宋体" w:hAnsi="宋体"/>
                <w:sz w:val="15"/>
                <w:szCs w:val="15"/>
              </w:rPr>
            </w:pPr>
            <w:r>
              <w:rPr>
                <w:rFonts w:hint="eastAsia" w:ascii="宋体" w:hAnsi="宋体"/>
                <w:kern w:val="0"/>
                <w:sz w:val="15"/>
                <w:szCs w:val="15"/>
              </w:rPr>
              <w:t>低酯果胶营养液</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643A7587">
            <w:pPr>
              <w:widowControl/>
              <w:jc w:val="center"/>
              <w:textAlignment w:val="center"/>
              <w:rPr>
                <w:rFonts w:ascii="宋体" w:hAnsi="宋体"/>
                <w:color w:val="000000"/>
                <w:sz w:val="15"/>
                <w:szCs w:val="15"/>
              </w:rPr>
            </w:pPr>
            <w:r>
              <w:rPr>
                <w:rFonts w:hint="eastAsia" w:ascii="宋体" w:hAnsi="宋体"/>
                <w:color w:val="000000"/>
                <w:kern w:val="0"/>
                <w:sz w:val="15"/>
                <w:szCs w:val="15"/>
              </w:rPr>
              <w:t>50mL/袋</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14:paraId="35A15C73">
            <w:pPr>
              <w:widowControl/>
              <w:jc w:val="center"/>
              <w:textAlignment w:val="center"/>
              <w:rPr>
                <w:rFonts w:ascii="宋体" w:hAnsi="宋体"/>
                <w:color w:val="000000"/>
                <w:sz w:val="15"/>
                <w:szCs w:val="15"/>
              </w:rPr>
            </w:pPr>
            <w:r>
              <w:rPr>
                <w:rFonts w:hint="eastAsia" w:ascii="宋体" w:hAnsi="宋体"/>
                <w:color w:val="000000"/>
                <w:kern w:val="0"/>
                <w:sz w:val="15"/>
                <w:szCs w:val="15"/>
              </w:rPr>
              <w:t>袋</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72AFEA4B">
            <w:pPr>
              <w:widowControl/>
              <w:jc w:val="center"/>
              <w:textAlignment w:val="center"/>
              <w:rPr>
                <w:rFonts w:ascii="宋体" w:hAnsi="宋体"/>
                <w:color w:val="000000"/>
                <w:sz w:val="15"/>
                <w:szCs w:val="15"/>
              </w:rPr>
            </w:pPr>
            <w:r>
              <w:rPr>
                <w:rFonts w:hint="eastAsia" w:ascii="宋体" w:hAnsi="宋体"/>
                <w:color w:val="000000"/>
                <w:kern w:val="0"/>
                <w:sz w:val="15"/>
                <w:szCs w:val="15"/>
              </w:rPr>
              <w:t>87</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22A459A4">
            <w:pPr>
              <w:widowControl/>
              <w:jc w:val="left"/>
              <w:textAlignment w:val="center"/>
              <w:rPr>
                <w:rFonts w:ascii="宋体" w:hAnsi="宋体"/>
                <w:color w:val="000000"/>
                <w:sz w:val="15"/>
                <w:szCs w:val="15"/>
              </w:rPr>
            </w:pPr>
            <w:r>
              <w:rPr>
                <w:rFonts w:hint="eastAsia" w:ascii="宋体" w:hAnsi="宋体"/>
                <w:color w:val="000000"/>
                <w:kern w:val="0"/>
                <w:sz w:val="15"/>
                <w:szCs w:val="15"/>
              </w:rPr>
              <w:t>果胶增稠组件（液体）1、效果好：用于肠内营养半固化起效快，降低管饲并发症发生率。</w:t>
            </w:r>
            <w:r>
              <w:rPr>
                <w:rFonts w:hint="eastAsia" w:ascii="宋体" w:hAnsi="宋体"/>
                <w:color w:val="000000"/>
                <w:kern w:val="0"/>
                <w:sz w:val="15"/>
                <w:szCs w:val="15"/>
              </w:rPr>
              <w:br w:type="textWrapping"/>
            </w:r>
            <w:r>
              <w:rPr>
                <w:rFonts w:hint="eastAsia" w:ascii="宋体" w:hAnsi="宋体"/>
                <w:color w:val="000000"/>
                <w:kern w:val="0"/>
                <w:sz w:val="15"/>
                <w:szCs w:val="15"/>
              </w:rPr>
              <w:t>2、更便捷：无需手动搅拌、加热，体内凝胶，使用便捷。</w:t>
            </w:r>
            <w:r>
              <w:rPr>
                <w:rFonts w:hint="eastAsia" w:ascii="宋体" w:hAnsi="宋体"/>
                <w:color w:val="000000"/>
                <w:kern w:val="0"/>
                <w:sz w:val="15"/>
                <w:szCs w:val="15"/>
              </w:rPr>
              <w:br w:type="textWrapping"/>
            </w:r>
            <w:r>
              <w:rPr>
                <w:rFonts w:hint="eastAsia" w:ascii="宋体" w:hAnsi="宋体"/>
                <w:color w:val="000000"/>
                <w:kern w:val="0"/>
                <w:sz w:val="15"/>
                <w:szCs w:val="15"/>
              </w:rPr>
              <w:t>3、口感佳：水果果皮提取水溶性膳食纤维，口味清新自然，口感好。</w:t>
            </w:r>
            <w:r>
              <w:rPr>
                <w:rFonts w:hint="eastAsia" w:ascii="宋体" w:hAnsi="宋体"/>
                <w:color w:val="000000"/>
                <w:kern w:val="0"/>
                <w:sz w:val="15"/>
                <w:szCs w:val="15"/>
              </w:rPr>
              <w:br w:type="textWrapping"/>
            </w:r>
            <w:r>
              <w:rPr>
                <w:rFonts w:hint="eastAsia" w:ascii="宋体" w:hAnsi="宋体"/>
                <w:color w:val="000000"/>
                <w:kern w:val="0"/>
                <w:sz w:val="15"/>
                <w:szCs w:val="15"/>
              </w:rPr>
              <w:t>4、储存久：GMP标准车间生产，效期长达18个月</w:t>
            </w:r>
          </w:p>
        </w:tc>
        <w:tc>
          <w:tcPr>
            <w:tcW w:w="2597" w:type="dxa"/>
            <w:tcBorders>
              <w:top w:val="single" w:color="000000" w:sz="4" w:space="0"/>
              <w:left w:val="single" w:color="000000" w:sz="4" w:space="0"/>
              <w:bottom w:val="single" w:color="000000" w:sz="4" w:space="0"/>
              <w:right w:val="single" w:color="000000" w:sz="4" w:space="0"/>
            </w:tcBorders>
            <w:noWrap w:val="0"/>
            <w:vAlign w:val="center"/>
          </w:tcPr>
          <w:p w14:paraId="40AA6C61">
            <w:pPr>
              <w:widowControl/>
              <w:jc w:val="center"/>
              <w:textAlignment w:val="center"/>
              <w:rPr>
                <w:rFonts w:ascii="宋体" w:hAnsi="宋体"/>
                <w:color w:val="000000"/>
                <w:kern w:val="0"/>
                <w:sz w:val="15"/>
                <w:szCs w:val="15"/>
              </w:rPr>
            </w:pPr>
            <w:r>
              <w:rPr>
                <w:rFonts w:hint="eastAsia" w:ascii="宋体" w:hAnsi="宋体"/>
                <w:color w:val="000000"/>
                <w:kern w:val="0"/>
                <w:sz w:val="15"/>
                <w:szCs w:val="15"/>
              </w:rPr>
              <w:t>适用于因单独使用肠内营养制剂引起腹泻、便秘、呕吐、反流、血糖升高等不良并发症，或管饲时间过长，营养液无法吸收的患者</w:t>
            </w:r>
          </w:p>
        </w:tc>
      </w:tr>
      <w:tr w14:paraId="04743989">
        <w:tblPrEx>
          <w:tblCellMar>
            <w:top w:w="0" w:type="dxa"/>
            <w:left w:w="108" w:type="dxa"/>
            <w:bottom w:w="0" w:type="dxa"/>
            <w:right w:w="108" w:type="dxa"/>
          </w:tblCellMar>
        </w:tblPrEx>
        <w:trPr>
          <w:trHeight w:val="2468" w:hRule="atLeast"/>
        </w:trPr>
        <w:tc>
          <w:tcPr>
            <w:tcW w:w="472" w:type="dxa"/>
            <w:tcBorders>
              <w:top w:val="single" w:color="000000" w:sz="4" w:space="0"/>
              <w:left w:val="single" w:color="000000" w:sz="4" w:space="0"/>
              <w:bottom w:val="single" w:color="000000" w:sz="4" w:space="0"/>
              <w:right w:val="single" w:color="000000" w:sz="4" w:space="0"/>
            </w:tcBorders>
            <w:noWrap w:val="0"/>
            <w:vAlign w:val="center"/>
          </w:tcPr>
          <w:p w14:paraId="758DABD5">
            <w:pPr>
              <w:widowControl/>
              <w:jc w:val="center"/>
              <w:textAlignment w:val="center"/>
              <w:rPr>
                <w:rFonts w:ascii="宋体" w:hAnsi="宋体"/>
                <w:color w:val="000000"/>
                <w:sz w:val="15"/>
                <w:szCs w:val="15"/>
              </w:rPr>
            </w:pPr>
            <w:r>
              <w:rPr>
                <w:rFonts w:hint="eastAsia" w:ascii="宋体" w:hAnsi="宋体"/>
                <w:color w:val="000000"/>
                <w:kern w:val="0"/>
                <w:sz w:val="15"/>
                <w:szCs w:val="15"/>
              </w:rPr>
              <w:t>29</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C769FE9">
            <w:pPr>
              <w:widowControl/>
              <w:jc w:val="center"/>
              <w:textAlignment w:val="center"/>
              <w:rPr>
                <w:rFonts w:ascii="宋体" w:hAnsi="宋体"/>
                <w:color w:val="000000"/>
                <w:sz w:val="15"/>
                <w:szCs w:val="15"/>
              </w:rPr>
            </w:pPr>
            <w:r>
              <w:rPr>
                <w:rFonts w:hint="eastAsia" w:ascii="宋体" w:hAnsi="宋体"/>
                <w:color w:val="000000"/>
                <w:kern w:val="0"/>
                <w:sz w:val="15"/>
                <w:szCs w:val="15"/>
              </w:rPr>
              <w:t>液体</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14:paraId="164178F6">
            <w:pPr>
              <w:widowControl/>
              <w:jc w:val="center"/>
              <w:textAlignment w:val="center"/>
              <w:rPr>
                <w:rFonts w:ascii="宋体" w:hAnsi="宋体"/>
                <w:color w:val="000000"/>
                <w:sz w:val="15"/>
                <w:szCs w:val="15"/>
              </w:rPr>
            </w:pPr>
            <w:r>
              <w:rPr>
                <w:rFonts w:hint="eastAsia" w:ascii="宋体" w:hAnsi="宋体"/>
                <w:color w:val="000000"/>
                <w:kern w:val="0"/>
                <w:sz w:val="15"/>
                <w:szCs w:val="15"/>
              </w:rPr>
              <w:t>非全营养配方食品</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2303287">
            <w:pPr>
              <w:widowControl/>
              <w:jc w:val="center"/>
              <w:textAlignment w:val="center"/>
              <w:rPr>
                <w:rFonts w:ascii="宋体" w:hAnsi="宋体"/>
                <w:sz w:val="15"/>
                <w:szCs w:val="15"/>
              </w:rPr>
            </w:pPr>
            <w:r>
              <w:rPr>
                <w:rFonts w:hint="eastAsia" w:ascii="宋体" w:hAnsi="宋体"/>
                <w:kern w:val="0"/>
                <w:sz w:val="15"/>
                <w:szCs w:val="15"/>
              </w:rPr>
              <w:t>水解蛋白液</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2D7C8FAB">
            <w:pPr>
              <w:widowControl/>
              <w:jc w:val="center"/>
              <w:textAlignment w:val="center"/>
              <w:rPr>
                <w:rFonts w:ascii="宋体" w:hAnsi="宋体"/>
                <w:color w:val="000000"/>
                <w:sz w:val="15"/>
                <w:szCs w:val="15"/>
              </w:rPr>
            </w:pPr>
            <w:r>
              <w:rPr>
                <w:rFonts w:hint="eastAsia" w:ascii="宋体" w:hAnsi="宋体"/>
                <w:color w:val="000000"/>
                <w:kern w:val="0"/>
                <w:sz w:val="15"/>
                <w:szCs w:val="15"/>
              </w:rPr>
              <w:t>30mL*6袋/盒</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14:paraId="39865DFD">
            <w:pPr>
              <w:widowControl/>
              <w:jc w:val="center"/>
              <w:textAlignment w:val="center"/>
              <w:rPr>
                <w:rFonts w:ascii="宋体" w:hAnsi="宋体"/>
                <w:color w:val="000000"/>
                <w:sz w:val="15"/>
                <w:szCs w:val="15"/>
              </w:rPr>
            </w:pPr>
            <w:r>
              <w:rPr>
                <w:rFonts w:hint="eastAsia" w:ascii="宋体" w:hAnsi="宋体"/>
                <w:color w:val="000000"/>
                <w:kern w:val="0"/>
                <w:sz w:val="15"/>
                <w:szCs w:val="15"/>
              </w:rPr>
              <w:t>盒</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30FDD644">
            <w:pPr>
              <w:widowControl/>
              <w:jc w:val="center"/>
              <w:textAlignment w:val="center"/>
              <w:rPr>
                <w:rFonts w:ascii="宋体" w:hAnsi="宋体"/>
                <w:color w:val="000000"/>
                <w:sz w:val="15"/>
                <w:szCs w:val="15"/>
              </w:rPr>
            </w:pPr>
            <w:r>
              <w:rPr>
                <w:rFonts w:hint="eastAsia" w:ascii="宋体" w:hAnsi="宋体"/>
                <w:color w:val="000000"/>
                <w:kern w:val="0"/>
                <w:sz w:val="15"/>
                <w:szCs w:val="15"/>
              </w:rPr>
              <w:t>398</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5C812952">
            <w:pPr>
              <w:widowControl/>
              <w:jc w:val="left"/>
              <w:textAlignment w:val="center"/>
              <w:rPr>
                <w:rFonts w:ascii="宋体" w:hAnsi="宋体"/>
                <w:color w:val="000000"/>
                <w:sz w:val="15"/>
                <w:szCs w:val="15"/>
              </w:rPr>
            </w:pPr>
            <w:r>
              <w:rPr>
                <w:rFonts w:hint="eastAsia" w:ascii="宋体" w:hAnsi="宋体"/>
                <w:color w:val="000000"/>
                <w:kern w:val="0"/>
                <w:sz w:val="15"/>
                <w:szCs w:val="15"/>
              </w:rPr>
              <w:t>1、高蛋白质含量37g/100ml，快速补充蛋白，改善低蛋白血症；</w:t>
            </w:r>
            <w:r>
              <w:rPr>
                <w:rFonts w:hint="eastAsia" w:ascii="宋体" w:hAnsi="宋体"/>
                <w:color w:val="000000"/>
                <w:kern w:val="0"/>
                <w:sz w:val="15"/>
                <w:szCs w:val="15"/>
              </w:rPr>
              <w:br w:type="textWrapping"/>
            </w:r>
            <w:r>
              <w:rPr>
                <w:rFonts w:hint="eastAsia" w:ascii="宋体" w:hAnsi="宋体"/>
                <w:color w:val="000000"/>
                <w:kern w:val="0"/>
                <w:sz w:val="15"/>
                <w:szCs w:val="15"/>
              </w:rPr>
              <w:t>2、深度水解配方，三肽合一：水解乳清+胶原蛋白肽+白蛋白肽，分子量小，快速吸收；</w:t>
            </w:r>
            <w:r>
              <w:rPr>
                <w:rFonts w:hint="eastAsia" w:ascii="宋体" w:hAnsi="宋体"/>
                <w:color w:val="000000"/>
                <w:kern w:val="0"/>
                <w:sz w:val="15"/>
                <w:szCs w:val="15"/>
              </w:rPr>
              <w:br w:type="textWrapping"/>
            </w:r>
            <w:r>
              <w:rPr>
                <w:rFonts w:hint="eastAsia" w:ascii="宋体" w:hAnsi="宋体"/>
                <w:color w:val="000000"/>
                <w:kern w:val="0"/>
                <w:sz w:val="15"/>
                <w:szCs w:val="15"/>
              </w:rPr>
              <w:t>3、白蛋白肽，口服升白，快如针剂；胶原蛋白肽，速愈伤口。</w:t>
            </w:r>
            <w:r>
              <w:rPr>
                <w:rFonts w:hint="eastAsia" w:ascii="宋体" w:hAnsi="宋体"/>
                <w:color w:val="000000"/>
                <w:kern w:val="0"/>
                <w:sz w:val="15"/>
                <w:szCs w:val="15"/>
              </w:rPr>
              <w:br w:type="textWrapping"/>
            </w:r>
            <w:r>
              <w:rPr>
                <w:rFonts w:hint="eastAsia" w:ascii="宋体" w:hAnsi="宋体"/>
                <w:color w:val="000000"/>
                <w:kern w:val="0"/>
                <w:sz w:val="15"/>
                <w:szCs w:val="15"/>
              </w:rPr>
              <w:t>4、独立液体包装，剂量精准，水蜜桃口味，依从性高。</w:t>
            </w:r>
          </w:p>
        </w:tc>
        <w:tc>
          <w:tcPr>
            <w:tcW w:w="2597" w:type="dxa"/>
            <w:tcBorders>
              <w:top w:val="single" w:color="000000" w:sz="4" w:space="0"/>
              <w:left w:val="single" w:color="000000" w:sz="4" w:space="0"/>
              <w:bottom w:val="single" w:color="000000" w:sz="4" w:space="0"/>
              <w:right w:val="single" w:color="000000" w:sz="4" w:space="0"/>
            </w:tcBorders>
            <w:noWrap w:val="0"/>
            <w:vAlign w:val="center"/>
          </w:tcPr>
          <w:p w14:paraId="0285838C">
            <w:pPr>
              <w:widowControl/>
              <w:jc w:val="left"/>
              <w:textAlignment w:val="center"/>
              <w:rPr>
                <w:rFonts w:ascii="宋体" w:hAnsi="宋体"/>
                <w:color w:val="000000"/>
                <w:kern w:val="0"/>
                <w:sz w:val="15"/>
                <w:szCs w:val="15"/>
              </w:rPr>
            </w:pPr>
            <w:r>
              <w:rPr>
                <w:rFonts w:hint="eastAsia" w:ascii="宋体" w:hAnsi="宋体"/>
                <w:color w:val="000000"/>
                <w:kern w:val="0"/>
                <w:sz w:val="15"/>
                <w:szCs w:val="15"/>
              </w:rPr>
              <w:t>适用于特定疾病或医学状况下需要补充蛋白质的人群，不适用于肠内营养禁忌患者；婴幼儿不宜食用</w:t>
            </w:r>
          </w:p>
        </w:tc>
      </w:tr>
      <w:tr w14:paraId="2EB5ED0C">
        <w:tblPrEx>
          <w:tblCellMar>
            <w:top w:w="0" w:type="dxa"/>
            <w:left w:w="108" w:type="dxa"/>
            <w:bottom w:w="0" w:type="dxa"/>
            <w:right w:w="108" w:type="dxa"/>
          </w:tblCellMar>
        </w:tblPrEx>
        <w:trPr>
          <w:trHeight w:val="2468" w:hRule="atLeast"/>
        </w:trPr>
        <w:tc>
          <w:tcPr>
            <w:tcW w:w="472" w:type="dxa"/>
            <w:tcBorders>
              <w:top w:val="single" w:color="000000" w:sz="4" w:space="0"/>
              <w:left w:val="single" w:color="000000" w:sz="4" w:space="0"/>
              <w:bottom w:val="single" w:color="000000" w:sz="4" w:space="0"/>
              <w:right w:val="single" w:color="000000" w:sz="4" w:space="0"/>
            </w:tcBorders>
            <w:noWrap w:val="0"/>
            <w:vAlign w:val="center"/>
          </w:tcPr>
          <w:p w14:paraId="1C1D98E9">
            <w:pPr>
              <w:widowControl/>
              <w:jc w:val="center"/>
              <w:textAlignment w:val="center"/>
              <w:rPr>
                <w:rFonts w:ascii="宋体" w:hAnsi="宋体"/>
                <w:color w:val="000000"/>
                <w:sz w:val="15"/>
                <w:szCs w:val="15"/>
              </w:rPr>
            </w:pPr>
            <w:r>
              <w:rPr>
                <w:rFonts w:hint="eastAsia" w:ascii="宋体" w:hAnsi="宋体"/>
                <w:color w:val="000000"/>
                <w:kern w:val="0"/>
                <w:sz w:val="15"/>
                <w:szCs w:val="15"/>
              </w:rPr>
              <w:t>30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FF48439">
            <w:pPr>
              <w:widowControl/>
              <w:jc w:val="center"/>
              <w:textAlignment w:val="center"/>
              <w:rPr>
                <w:rFonts w:ascii="宋体" w:hAnsi="宋体"/>
                <w:color w:val="000000"/>
                <w:sz w:val="15"/>
                <w:szCs w:val="15"/>
              </w:rPr>
            </w:pPr>
            <w:r>
              <w:rPr>
                <w:rFonts w:hint="eastAsia" w:ascii="宋体" w:hAnsi="宋体"/>
                <w:color w:val="000000"/>
                <w:kern w:val="0"/>
                <w:sz w:val="15"/>
                <w:szCs w:val="15"/>
              </w:rPr>
              <w:t>粉剂</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14:paraId="2D14CDF0">
            <w:pPr>
              <w:widowControl/>
              <w:jc w:val="center"/>
              <w:textAlignment w:val="center"/>
              <w:rPr>
                <w:rFonts w:ascii="宋体" w:hAnsi="宋体"/>
                <w:color w:val="000000"/>
                <w:sz w:val="15"/>
                <w:szCs w:val="15"/>
              </w:rPr>
            </w:pPr>
            <w:r>
              <w:rPr>
                <w:rFonts w:hint="eastAsia" w:ascii="宋体" w:hAnsi="宋体"/>
                <w:color w:val="000000"/>
                <w:kern w:val="0"/>
                <w:sz w:val="15"/>
                <w:szCs w:val="15"/>
              </w:rPr>
              <w:t>特殊膳食用食品</w:t>
            </w:r>
            <w:r>
              <w:rPr>
                <w:rFonts w:hint="eastAsia" w:ascii="宋体" w:hAnsi="宋体"/>
                <w:color w:val="000000"/>
                <w:kern w:val="0"/>
                <w:sz w:val="15"/>
                <w:szCs w:val="15"/>
              </w:rPr>
              <w:br w:type="textWrapping"/>
            </w:r>
            <w:r>
              <w:rPr>
                <w:rFonts w:hint="eastAsia" w:ascii="宋体" w:hAnsi="宋体"/>
                <w:color w:val="000000"/>
                <w:kern w:val="0"/>
                <w:sz w:val="15"/>
                <w:szCs w:val="15"/>
              </w:rPr>
              <w:t>运动营养食品（运动后恢复类）</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0FC7EB8">
            <w:pPr>
              <w:widowControl/>
              <w:jc w:val="center"/>
              <w:textAlignment w:val="center"/>
              <w:rPr>
                <w:rFonts w:ascii="宋体" w:hAnsi="宋体"/>
                <w:sz w:val="15"/>
                <w:szCs w:val="15"/>
              </w:rPr>
            </w:pPr>
            <w:r>
              <w:rPr>
                <w:rFonts w:hint="eastAsia" w:ascii="宋体" w:hAnsi="宋体"/>
                <w:kern w:val="0"/>
                <w:sz w:val="15"/>
                <w:szCs w:val="15"/>
              </w:rPr>
              <w:t>乳钙骨胶原蛋白肽粉</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1329A399">
            <w:pPr>
              <w:widowControl/>
              <w:jc w:val="center"/>
              <w:textAlignment w:val="center"/>
              <w:rPr>
                <w:rFonts w:ascii="宋体" w:hAnsi="宋体"/>
                <w:color w:val="000000"/>
                <w:sz w:val="15"/>
                <w:szCs w:val="15"/>
              </w:rPr>
            </w:pPr>
            <w:r>
              <w:rPr>
                <w:rFonts w:hint="eastAsia" w:ascii="宋体" w:hAnsi="宋体"/>
                <w:color w:val="000000"/>
                <w:kern w:val="0"/>
                <w:sz w:val="15"/>
                <w:szCs w:val="15"/>
              </w:rPr>
              <w:t>10g*8袋/盒</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14:paraId="5F82CC7B">
            <w:pPr>
              <w:widowControl/>
              <w:jc w:val="center"/>
              <w:textAlignment w:val="center"/>
              <w:rPr>
                <w:rFonts w:ascii="宋体" w:hAnsi="宋体"/>
                <w:color w:val="000000"/>
                <w:sz w:val="15"/>
                <w:szCs w:val="15"/>
              </w:rPr>
            </w:pPr>
            <w:r>
              <w:rPr>
                <w:rFonts w:hint="eastAsia" w:ascii="宋体" w:hAnsi="宋体"/>
                <w:color w:val="000000"/>
                <w:kern w:val="0"/>
                <w:sz w:val="15"/>
                <w:szCs w:val="15"/>
              </w:rPr>
              <w:t>盒</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05DAFCA2">
            <w:pPr>
              <w:widowControl/>
              <w:jc w:val="center"/>
              <w:textAlignment w:val="center"/>
              <w:rPr>
                <w:rFonts w:ascii="宋体" w:hAnsi="宋体"/>
                <w:color w:val="000000"/>
                <w:sz w:val="15"/>
                <w:szCs w:val="15"/>
              </w:rPr>
            </w:pPr>
            <w:r>
              <w:rPr>
                <w:rFonts w:hint="eastAsia" w:ascii="宋体" w:hAnsi="宋体"/>
                <w:color w:val="000000"/>
                <w:kern w:val="0"/>
                <w:sz w:val="15"/>
                <w:szCs w:val="15"/>
              </w:rPr>
              <w:t>186</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46EF9468">
            <w:pPr>
              <w:widowControl/>
              <w:jc w:val="left"/>
              <w:textAlignment w:val="center"/>
              <w:rPr>
                <w:rFonts w:ascii="宋体" w:hAnsi="宋体"/>
                <w:color w:val="000000"/>
                <w:sz w:val="15"/>
                <w:szCs w:val="15"/>
              </w:rPr>
            </w:pPr>
            <w:r>
              <w:rPr>
                <w:rFonts w:hint="eastAsia" w:ascii="宋体" w:hAnsi="宋体"/>
                <w:color w:val="000000"/>
                <w:kern w:val="0"/>
                <w:sz w:val="15"/>
                <w:szCs w:val="15"/>
              </w:rPr>
              <w:t>1、德国进口专利胶原蛋白肽，有助于骨胶原生成,维持骨骼的灵活性和弹性，同时为钙沉积在骨骼上提供结合位点，增强维生素D对骨代谢的影响。</w:t>
            </w:r>
            <w:r>
              <w:rPr>
                <w:rFonts w:hint="eastAsia" w:ascii="宋体" w:hAnsi="宋体"/>
                <w:color w:val="000000"/>
                <w:kern w:val="0"/>
                <w:sz w:val="15"/>
                <w:szCs w:val="15"/>
              </w:rPr>
              <w:br w:type="textWrapping"/>
            </w:r>
            <w:r>
              <w:rPr>
                <w:rFonts w:hint="eastAsia" w:ascii="宋体" w:hAnsi="宋体"/>
                <w:color w:val="000000"/>
                <w:kern w:val="0"/>
                <w:sz w:val="15"/>
                <w:szCs w:val="15"/>
              </w:rPr>
              <w:t>2、多重强骨：采用维生素D+水解酪蛋白肽粉+低聚果糖+乳钙组合，促进人体对钙的吸收利用。</w:t>
            </w:r>
            <w:r>
              <w:rPr>
                <w:rFonts w:hint="eastAsia" w:ascii="宋体" w:hAnsi="宋体"/>
                <w:color w:val="000000"/>
                <w:kern w:val="0"/>
                <w:sz w:val="15"/>
                <w:szCs w:val="15"/>
              </w:rPr>
              <w:br w:type="textWrapping"/>
            </w:r>
            <w:r>
              <w:rPr>
                <w:rFonts w:hint="eastAsia" w:ascii="宋体" w:hAnsi="宋体"/>
                <w:color w:val="000000"/>
                <w:kern w:val="0"/>
                <w:sz w:val="15"/>
                <w:szCs w:val="15"/>
              </w:rPr>
              <w:t>3、采用优质钙源——乳钙,吸收率高达62-70%，减轻胃肠道负担</w:t>
            </w:r>
          </w:p>
        </w:tc>
        <w:tc>
          <w:tcPr>
            <w:tcW w:w="2597" w:type="dxa"/>
            <w:tcBorders>
              <w:top w:val="single" w:color="000000" w:sz="4" w:space="0"/>
              <w:left w:val="single" w:color="000000" w:sz="4" w:space="0"/>
              <w:bottom w:val="single" w:color="000000" w:sz="4" w:space="0"/>
              <w:right w:val="single" w:color="000000" w:sz="4" w:space="0"/>
            </w:tcBorders>
            <w:noWrap w:val="0"/>
            <w:vAlign w:val="center"/>
          </w:tcPr>
          <w:p w14:paraId="4D16CA3D">
            <w:pPr>
              <w:widowControl/>
              <w:jc w:val="center"/>
              <w:textAlignment w:val="center"/>
              <w:rPr>
                <w:rFonts w:ascii="宋体" w:hAnsi="宋体"/>
                <w:color w:val="000000"/>
                <w:kern w:val="0"/>
                <w:sz w:val="15"/>
                <w:szCs w:val="15"/>
              </w:rPr>
            </w:pPr>
            <w:r>
              <w:rPr>
                <w:rFonts w:hint="eastAsia" w:ascii="宋体" w:hAnsi="宋体"/>
                <w:color w:val="000000"/>
                <w:kern w:val="0"/>
                <w:sz w:val="15"/>
                <w:szCs w:val="15"/>
              </w:rPr>
              <w:t>适用于对骨骼组织生长和修复有特殊营养需求的人群，不适用于婴幼儿</w:t>
            </w:r>
          </w:p>
        </w:tc>
      </w:tr>
      <w:tr w14:paraId="52491B2F">
        <w:tblPrEx>
          <w:tblCellMar>
            <w:top w:w="0" w:type="dxa"/>
            <w:left w:w="108" w:type="dxa"/>
            <w:bottom w:w="0" w:type="dxa"/>
            <w:right w:w="108" w:type="dxa"/>
          </w:tblCellMar>
        </w:tblPrEx>
        <w:trPr>
          <w:trHeight w:val="2468" w:hRule="atLeast"/>
        </w:trPr>
        <w:tc>
          <w:tcPr>
            <w:tcW w:w="472" w:type="dxa"/>
            <w:tcBorders>
              <w:top w:val="single" w:color="000000" w:sz="4" w:space="0"/>
              <w:left w:val="single" w:color="000000" w:sz="4" w:space="0"/>
              <w:bottom w:val="single" w:color="000000" w:sz="4" w:space="0"/>
              <w:right w:val="single" w:color="000000" w:sz="4" w:space="0"/>
            </w:tcBorders>
            <w:noWrap w:val="0"/>
            <w:vAlign w:val="center"/>
          </w:tcPr>
          <w:p w14:paraId="33DA8669">
            <w:pPr>
              <w:widowControl/>
              <w:jc w:val="center"/>
              <w:textAlignment w:val="center"/>
              <w:rPr>
                <w:rFonts w:ascii="宋体" w:hAnsi="宋体"/>
                <w:color w:val="000000"/>
                <w:sz w:val="15"/>
                <w:szCs w:val="15"/>
              </w:rPr>
            </w:pPr>
            <w:r>
              <w:rPr>
                <w:rFonts w:hint="eastAsia" w:ascii="宋体" w:hAnsi="宋体"/>
                <w:color w:val="000000"/>
                <w:kern w:val="0"/>
                <w:sz w:val="15"/>
                <w:szCs w:val="15"/>
              </w:rPr>
              <w:t>31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95A2817">
            <w:pPr>
              <w:widowControl/>
              <w:jc w:val="center"/>
              <w:textAlignment w:val="center"/>
              <w:rPr>
                <w:rFonts w:ascii="宋体" w:hAnsi="宋体"/>
                <w:color w:val="000000"/>
                <w:sz w:val="15"/>
                <w:szCs w:val="15"/>
              </w:rPr>
            </w:pPr>
            <w:r>
              <w:rPr>
                <w:rFonts w:hint="eastAsia" w:ascii="宋体" w:hAnsi="宋体"/>
                <w:color w:val="000000"/>
                <w:kern w:val="0"/>
                <w:sz w:val="15"/>
                <w:szCs w:val="15"/>
              </w:rPr>
              <w:t>粉剂</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14:paraId="359399C0">
            <w:pPr>
              <w:widowControl/>
              <w:jc w:val="center"/>
              <w:textAlignment w:val="center"/>
              <w:rPr>
                <w:rFonts w:ascii="宋体" w:hAnsi="宋体"/>
                <w:color w:val="000000"/>
                <w:sz w:val="15"/>
                <w:szCs w:val="15"/>
              </w:rPr>
            </w:pPr>
            <w:r>
              <w:rPr>
                <w:rFonts w:hint="eastAsia" w:ascii="宋体" w:hAnsi="宋体"/>
                <w:color w:val="000000"/>
                <w:kern w:val="0"/>
                <w:sz w:val="15"/>
                <w:szCs w:val="15"/>
              </w:rPr>
              <w:t>特殊膳食用食品</w:t>
            </w:r>
            <w:r>
              <w:rPr>
                <w:rFonts w:hint="eastAsia" w:ascii="宋体" w:hAnsi="宋体"/>
                <w:color w:val="000000"/>
                <w:kern w:val="0"/>
                <w:sz w:val="15"/>
                <w:szCs w:val="15"/>
              </w:rPr>
              <w:br w:type="textWrapping"/>
            </w:r>
            <w:r>
              <w:rPr>
                <w:rFonts w:hint="eastAsia" w:ascii="宋体" w:hAnsi="宋体"/>
                <w:color w:val="000000"/>
                <w:kern w:val="0"/>
                <w:sz w:val="15"/>
                <w:szCs w:val="15"/>
              </w:rPr>
              <w:t>运动营养食品（运动后恢复类）</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DCD1407">
            <w:pPr>
              <w:widowControl/>
              <w:jc w:val="center"/>
              <w:textAlignment w:val="center"/>
              <w:rPr>
                <w:rFonts w:ascii="宋体" w:hAnsi="宋体"/>
                <w:sz w:val="15"/>
                <w:szCs w:val="15"/>
              </w:rPr>
            </w:pPr>
            <w:r>
              <w:rPr>
                <w:rFonts w:hint="eastAsia" w:ascii="宋体" w:hAnsi="宋体"/>
                <w:kern w:val="0"/>
                <w:sz w:val="15"/>
                <w:szCs w:val="15"/>
              </w:rPr>
              <w:t>乳钙骨胶原蛋白肽粉</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5A35C7F3">
            <w:pPr>
              <w:widowControl/>
              <w:jc w:val="center"/>
              <w:textAlignment w:val="center"/>
              <w:rPr>
                <w:rFonts w:ascii="宋体" w:hAnsi="宋体"/>
                <w:color w:val="000000"/>
                <w:sz w:val="15"/>
                <w:szCs w:val="15"/>
              </w:rPr>
            </w:pPr>
            <w:r>
              <w:rPr>
                <w:rFonts w:hint="eastAsia" w:ascii="宋体" w:hAnsi="宋体"/>
                <w:color w:val="000000"/>
                <w:kern w:val="0"/>
                <w:sz w:val="15"/>
                <w:szCs w:val="15"/>
              </w:rPr>
              <w:t>10g*21袋/盒</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14:paraId="012C7027">
            <w:pPr>
              <w:widowControl/>
              <w:jc w:val="center"/>
              <w:textAlignment w:val="center"/>
              <w:rPr>
                <w:rFonts w:ascii="宋体" w:hAnsi="宋体"/>
                <w:color w:val="000000"/>
                <w:sz w:val="15"/>
                <w:szCs w:val="15"/>
              </w:rPr>
            </w:pPr>
            <w:r>
              <w:rPr>
                <w:rFonts w:hint="eastAsia" w:ascii="宋体" w:hAnsi="宋体"/>
                <w:color w:val="000000"/>
                <w:kern w:val="0"/>
                <w:sz w:val="15"/>
                <w:szCs w:val="15"/>
              </w:rPr>
              <w:t>盒</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3C9B3354">
            <w:pPr>
              <w:widowControl/>
              <w:jc w:val="center"/>
              <w:textAlignment w:val="center"/>
              <w:rPr>
                <w:rFonts w:ascii="宋体" w:hAnsi="宋体"/>
                <w:color w:val="000000"/>
                <w:sz w:val="15"/>
                <w:szCs w:val="15"/>
              </w:rPr>
            </w:pPr>
            <w:r>
              <w:rPr>
                <w:rFonts w:hint="eastAsia" w:ascii="宋体" w:hAnsi="宋体"/>
                <w:color w:val="000000"/>
                <w:kern w:val="0"/>
                <w:sz w:val="15"/>
                <w:szCs w:val="15"/>
              </w:rPr>
              <w:t>428</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3657555C">
            <w:pPr>
              <w:widowControl/>
              <w:jc w:val="left"/>
              <w:textAlignment w:val="center"/>
              <w:rPr>
                <w:rFonts w:ascii="宋体" w:hAnsi="宋体"/>
                <w:color w:val="000000"/>
                <w:sz w:val="15"/>
                <w:szCs w:val="15"/>
              </w:rPr>
            </w:pPr>
            <w:r>
              <w:rPr>
                <w:rFonts w:hint="eastAsia" w:ascii="宋体" w:hAnsi="宋体"/>
                <w:color w:val="000000"/>
                <w:kern w:val="0"/>
                <w:sz w:val="15"/>
                <w:szCs w:val="15"/>
              </w:rPr>
              <w:t>1、德国进口专利胶原蛋白肽，有助于骨胶原生成,维持骨骼的灵活性和弹性，同时为钙沉积在骨骼上提供结合位点，增强维生素D对骨代谢的影响。</w:t>
            </w:r>
            <w:r>
              <w:rPr>
                <w:rFonts w:hint="eastAsia" w:ascii="宋体" w:hAnsi="宋体"/>
                <w:color w:val="000000"/>
                <w:kern w:val="0"/>
                <w:sz w:val="15"/>
                <w:szCs w:val="15"/>
              </w:rPr>
              <w:br w:type="textWrapping"/>
            </w:r>
            <w:r>
              <w:rPr>
                <w:rFonts w:hint="eastAsia" w:ascii="宋体" w:hAnsi="宋体"/>
                <w:color w:val="000000"/>
                <w:kern w:val="0"/>
                <w:sz w:val="15"/>
                <w:szCs w:val="15"/>
              </w:rPr>
              <w:t>2、多重强骨：采用维生素D+水解酪蛋白肽粉+低聚果糖+乳钙组合，促进人体对钙的吸收利用。</w:t>
            </w:r>
            <w:r>
              <w:rPr>
                <w:rFonts w:hint="eastAsia" w:ascii="宋体" w:hAnsi="宋体"/>
                <w:color w:val="000000"/>
                <w:kern w:val="0"/>
                <w:sz w:val="15"/>
                <w:szCs w:val="15"/>
              </w:rPr>
              <w:br w:type="textWrapping"/>
            </w:r>
            <w:r>
              <w:rPr>
                <w:rFonts w:hint="eastAsia" w:ascii="宋体" w:hAnsi="宋体"/>
                <w:color w:val="000000"/>
                <w:kern w:val="0"/>
                <w:sz w:val="15"/>
                <w:szCs w:val="15"/>
              </w:rPr>
              <w:t>3、采用优质钙源——乳钙,吸收率高达62-70%，减轻胃肠道负担。</w:t>
            </w:r>
          </w:p>
        </w:tc>
        <w:tc>
          <w:tcPr>
            <w:tcW w:w="2597" w:type="dxa"/>
            <w:tcBorders>
              <w:top w:val="single" w:color="000000" w:sz="4" w:space="0"/>
              <w:left w:val="single" w:color="000000" w:sz="4" w:space="0"/>
              <w:bottom w:val="single" w:color="000000" w:sz="4" w:space="0"/>
              <w:right w:val="single" w:color="000000" w:sz="4" w:space="0"/>
            </w:tcBorders>
            <w:noWrap w:val="0"/>
            <w:vAlign w:val="center"/>
          </w:tcPr>
          <w:p w14:paraId="4AE8109F">
            <w:pPr>
              <w:widowControl/>
              <w:jc w:val="left"/>
              <w:textAlignment w:val="center"/>
              <w:rPr>
                <w:rFonts w:ascii="宋体" w:hAnsi="宋体"/>
                <w:color w:val="000000"/>
                <w:kern w:val="0"/>
                <w:sz w:val="15"/>
                <w:szCs w:val="15"/>
              </w:rPr>
            </w:pPr>
          </w:p>
        </w:tc>
      </w:tr>
      <w:tr w14:paraId="59F93B78">
        <w:tblPrEx>
          <w:tblCellMar>
            <w:top w:w="0" w:type="dxa"/>
            <w:left w:w="108" w:type="dxa"/>
            <w:bottom w:w="0" w:type="dxa"/>
            <w:right w:w="108" w:type="dxa"/>
          </w:tblCellMar>
        </w:tblPrEx>
        <w:trPr>
          <w:trHeight w:val="1546" w:hRule="atLeast"/>
        </w:trPr>
        <w:tc>
          <w:tcPr>
            <w:tcW w:w="472" w:type="dxa"/>
            <w:tcBorders>
              <w:top w:val="single" w:color="000000" w:sz="4" w:space="0"/>
              <w:left w:val="single" w:color="000000" w:sz="4" w:space="0"/>
              <w:bottom w:val="single" w:color="000000" w:sz="4" w:space="0"/>
              <w:right w:val="single" w:color="000000" w:sz="4" w:space="0"/>
            </w:tcBorders>
            <w:noWrap w:val="0"/>
            <w:vAlign w:val="center"/>
          </w:tcPr>
          <w:p w14:paraId="716CA1F1">
            <w:pPr>
              <w:widowControl/>
              <w:jc w:val="center"/>
              <w:textAlignment w:val="center"/>
              <w:rPr>
                <w:rFonts w:ascii="宋体" w:hAnsi="宋体"/>
                <w:color w:val="000000"/>
                <w:sz w:val="15"/>
                <w:szCs w:val="15"/>
              </w:rPr>
            </w:pPr>
            <w:r>
              <w:rPr>
                <w:rFonts w:hint="eastAsia" w:ascii="宋体" w:hAnsi="宋体"/>
                <w:color w:val="000000"/>
                <w:kern w:val="0"/>
                <w:sz w:val="15"/>
                <w:szCs w:val="15"/>
              </w:rPr>
              <w:t>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FDB69B5">
            <w:pPr>
              <w:widowControl/>
              <w:jc w:val="center"/>
              <w:textAlignment w:val="center"/>
              <w:rPr>
                <w:rFonts w:ascii="宋体" w:hAnsi="宋体"/>
                <w:color w:val="000000"/>
                <w:sz w:val="15"/>
                <w:szCs w:val="15"/>
              </w:rPr>
            </w:pPr>
            <w:r>
              <w:rPr>
                <w:rFonts w:hint="eastAsia" w:ascii="宋体" w:hAnsi="宋体"/>
                <w:color w:val="000000"/>
                <w:kern w:val="0"/>
                <w:sz w:val="15"/>
                <w:szCs w:val="15"/>
              </w:rPr>
              <w:t>粉剂</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14:paraId="2413CB70">
            <w:pPr>
              <w:widowControl/>
              <w:jc w:val="center"/>
              <w:textAlignment w:val="center"/>
              <w:rPr>
                <w:rFonts w:ascii="宋体" w:hAnsi="宋体"/>
                <w:color w:val="000000"/>
                <w:sz w:val="15"/>
                <w:szCs w:val="15"/>
              </w:rPr>
            </w:pPr>
            <w:r>
              <w:rPr>
                <w:rFonts w:hint="eastAsia" w:ascii="宋体" w:hAnsi="宋体"/>
                <w:color w:val="000000"/>
                <w:kern w:val="0"/>
                <w:sz w:val="15"/>
                <w:szCs w:val="15"/>
              </w:rPr>
              <w:t>全营养配方食品</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5ECE290">
            <w:pPr>
              <w:widowControl/>
              <w:jc w:val="center"/>
              <w:textAlignment w:val="center"/>
              <w:rPr>
                <w:rFonts w:ascii="宋体" w:hAnsi="宋体"/>
                <w:sz w:val="15"/>
                <w:szCs w:val="15"/>
              </w:rPr>
            </w:pPr>
            <w:r>
              <w:rPr>
                <w:rFonts w:hint="eastAsia" w:ascii="宋体" w:hAnsi="宋体"/>
                <w:kern w:val="0"/>
                <w:sz w:val="15"/>
                <w:szCs w:val="15"/>
              </w:rPr>
              <w:t>匀浆膳即食谷物方便食品</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4F85CFB8">
            <w:pPr>
              <w:widowControl/>
              <w:jc w:val="center"/>
              <w:textAlignment w:val="center"/>
              <w:rPr>
                <w:rFonts w:ascii="宋体" w:hAnsi="宋体"/>
                <w:color w:val="000000"/>
                <w:sz w:val="15"/>
                <w:szCs w:val="15"/>
              </w:rPr>
            </w:pPr>
            <w:r>
              <w:rPr>
                <w:rFonts w:hint="eastAsia" w:ascii="宋体" w:hAnsi="宋体"/>
                <w:color w:val="000000"/>
                <w:kern w:val="0"/>
                <w:sz w:val="15"/>
                <w:szCs w:val="15"/>
              </w:rPr>
              <w:t>50g*20/袋</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14:paraId="0490B679">
            <w:pPr>
              <w:widowControl/>
              <w:jc w:val="center"/>
              <w:textAlignment w:val="center"/>
              <w:rPr>
                <w:rFonts w:ascii="宋体" w:hAnsi="宋体"/>
                <w:color w:val="000000"/>
                <w:sz w:val="15"/>
                <w:szCs w:val="15"/>
              </w:rPr>
            </w:pPr>
            <w:r>
              <w:rPr>
                <w:rFonts w:hint="eastAsia" w:ascii="宋体" w:hAnsi="宋体"/>
                <w:color w:val="000000"/>
                <w:kern w:val="0"/>
                <w:sz w:val="15"/>
                <w:szCs w:val="15"/>
              </w:rPr>
              <w:t>袋</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6DC6DCEA">
            <w:pPr>
              <w:widowControl/>
              <w:jc w:val="center"/>
              <w:textAlignment w:val="center"/>
              <w:rPr>
                <w:rFonts w:ascii="宋体" w:hAnsi="宋体"/>
                <w:color w:val="000000"/>
                <w:sz w:val="15"/>
                <w:szCs w:val="15"/>
              </w:rPr>
            </w:pPr>
            <w:r>
              <w:rPr>
                <w:rFonts w:hint="eastAsia" w:ascii="宋体" w:hAnsi="宋体"/>
                <w:color w:val="000000"/>
                <w:kern w:val="0"/>
                <w:sz w:val="15"/>
                <w:szCs w:val="15"/>
              </w:rPr>
              <w:t>198</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57C06207">
            <w:pPr>
              <w:widowControl/>
              <w:jc w:val="left"/>
              <w:textAlignment w:val="center"/>
              <w:rPr>
                <w:rFonts w:ascii="宋体" w:hAnsi="宋体"/>
                <w:color w:val="000000"/>
                <w:sz w:val="15"/>
                <w:szCs w:val="15"/>
              </w:rPr>
            </w:pPr>
            <w:r>
              <w:rPr>
                <w:rFonts w:hint="eastAsia" w:ascii="宋体" w:hAnsi="宋体"/>
                <w:color w:val="000000"/>
                <w:kern w:val="0"/>
                <w:sz w:val="15"/>
                <w:szCs w:val="15"/>
              </w:rPr>
              <w:t>1.本品蛋白质含量为21.3g/100g;</w:t>
            </w:r>
            <w:r>
              <w:rPr>
                <w:rFonts w:hint="eastAsia" w:ascii="宋体" w:hAnsi="宋体"/>
                <w:color w:val="000000"/>
                <w:kern w:val="0"/>
                <w:sz w:val="15"/>
                <w:szCs w:val="15"/>
              </w:rPr>
              <w:br w:type="textWrapping"/>
            </w:r>
            <w:r>
              <w:rPr>
                <w:rFonts w:hint="eastAsia" w:ascii="宋体" w:hAnsi="宋体"/>
                <w:color w:val="000000"/>
                <w:kern w:val="0"/>
                <w:sz w:val="15"/>
                <w:szCs w:val="15"/>
              </w:rPr>
              <w:t>2.动植物双蛋白；</w:t>
            </w:r>
            <w:r>
              <w:rPr>
                <w:rFonts w:hint="eastAsia" w:ascii="宋体" w:hAnsi="宋体"/>
                <w:color w:val="000000"/>
                <w:kern w:val="0"/>
                <w:sz w:val="15"/>
                <w:szCs w:val="15"/>
              </w:rPr>
              <w:br w:type="textWrapping"/>
            </w:r>
            <w:r>
              <w:rPr>
                <w:rFonts w:hint="eastAsia" w:ascii="宋体" w:hAnsi="宋体"/>
                <w:color w:val="000000"/>
                <w:kern w:val="0"/>
                <w:sz w:val="15"/>
                <w:szCs w:val="15"/>
              </w:rPr>
              <w:t>3.本品含有膳食纤维，膳食纤维含量为4.0g/100g；</w:t>
            </w:r>
            <w:r>
              <w:rPr>
                <w:rFonts w:hint="eastAsia" w:ascii="宋体" w:hAnsi="宋体"/>
                <w:color w:val="000000"/>
                <w:kern w:val="0"/>
                <w:sz w:val="15"/>
                <w:szCs w:val="15"/>
              </w:rPr>
              <w:br w:type="textWrapping"/>
            </w:r>
            <w:r>
              <w:rPr>
                <w:rFonts w:hint="eastAsia" w:ascii="宋体" w:hAnsi="宋体"/>
                <w:color w:val="000000"/>
                <w:kern w:val="0"/>
                <w:sz w:val="15"/>
                <w:szCs w:val="15"/>
              </w:rPr>
              <w:t>4.高钙</w:t>
            </w:r>
          </w:p>
        </w:tc>
        <w:tc>
          <w:tcPr>
            <w:tcW w:w="2597" w:type="dxa"/>
            <w:tcBorders>
              <w:top w:val="single" w:color="000000" w:sz="4" w:space="0"/>
              <w:left w:val="single" w:color="000000" w:sz="4" w:space="0"/>
              <w:bottom w:val="single" w:color="000000" w:sz="4" w:space="0"/>
              <w:right w:val="single" w:color="000000" w:sz="4" w:space="0"/>
            </w:tcBorders>
            <w:noWrap w:val="0"/>
            <w:vAlign w:val="center"/>
          </w:tcPr>
          <w:p w14:paraId="5AE1BF33">
            <w:pPr>
              <w:widowControl/>
              <w:jc w:val="left"/>
              <w:textAlignment w:val="center"/>
              <w:rPr>
                <w:rFonts w:ascii="宋体" w:hAnsi="宋体"/>
                <w:color w:val="000000"/>
                <w:kern w:val="0"/>
                <w:sz w:val="15"/>
                <w:szCs w:val="15"/>
              </w:rPr>
            </w:pPr>
            <w:bookmarkStart w:id="33" w:name="_GoBack"/>
            <w:bookmarkEnd w:id="33"/>
          </w:p>
        </w:tc>
      </w:tr>
      <w:tr w14:paraId="59AA8101">
        <w:tblPrEx>
          <w:tblCellMar>
            <w:top w:w="0" w:type="dxa"/>
            <w:left w:w="108" w:type="dxa"/>
            <w:bottom w:w="0" w:type="dxa"/>
            <w:right w:w="108" w:type="dxa"/>
          </w:tblCellMar>
        </w:tblPrEx>
        <w:trPr>
          <w:trHeight w:val="1556" w:hRule="atLeast"/>
        </w:trPr>
        <w:tc>
          <w:tcPr>
            <w:tcW w:w="472" w:type="dxa"/>
            <w:tcBorders>
              <w:top w:val="single" w:color="000000" w:sz="4" w:space="0"/>
              <w:left w:val="single" w:color="000000" w:sz="4" w:space="0"/>
              <w:bottom w:val="single" w:color="000000" w:sz="4" w:space="0"/>
              <w:right w:val="single" w:color="000000" w:sz="4" w:space="0"/>
            </w:tcBorders>
            <w:noWrap w:val="0"/>
            <w:vAlign w:val="center"/>
          </w:tcPr>
          <w:p w14:paraId="1DD622DB">
            <w:pPr>
              <w:widowControl/>
              <w:jc w:val="center"/>
              <w:textAlignment w:val="center"/>
              <w:rPr>
                <w:rFonts w:ascii="宋体" w:hAnsi="宋体"/>
                <w:color w:val="000000"/>
                <w:sz w:val="15"/>
                <w:szCs w:val="15"/>
              </w:rPr>
            </w:pPr>
            <w:r>
              <w:rPr>
                <w:rFonts w:hint="eastAsia" w:ascii="宋体" w:hAnsi="宋体"/>
                <w:color w:val="000000"/>
                <w:kern w:val="0"/>
                <w:sz w:val="15"/>
                <w:szCs w:val="15"/>
              </w:rPr>
              <w:t>33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C9F99E4">
            <w:pPr>
              <w:widowControl/>
              <w:jc w:val="center"/>
              <w:textAlignment w:val="center"/>
              <w:rPr>
                <w:rFonts w:ascii="宋体" w:hAnsi="宋体"/>
                <w:color w:val="000000"/>
                <w:sz w:val="15"/>
                <w:szCs w:val="15"/>
              </w:rPr>
            </w:pPr>
            <w:r>
              <w:rPr>
                <w:rFonts w:hint="eastAsia" w:ascii="宋体" w:hAnsi="宋体"/>
                <w:color w:val="000000"/>
                <w:kern w:val="0"/>
                <w:sz w:val="15"/>
                <w:szCs w:val="15"/>
              </w:rPr>
              <w:t>粉剂</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14:paraId="49378B6F">
            <w:pPr>
              <w:widowControl/>
              <w:jc w:val="center"/>
              <w:textAlignment w:val="center"/>
              <w:rPr>
                <w:rFonts w:ascii="宋体" w:hAnsi="宋体"/>
                <w:color w:val="000000"/>
                <w:sz w:val="15"/>
                <w:szCs w:val="15"/>
              </w:rPr>
            </w:pPr>
            <w:r>
              <w:rPr>
                <w:rFonts w:hint="eastAsia" w:ascii="宋体" w:hAnsi="宋体"/>
                <w:color w:val="000000"/>
                <w:kern w:val="0"/>
                <w:sz w:val="15"/>
                <w:szCs w:val="15"/>
              </w:rPr>
              <w:t>全营养配方食品</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712244B">
            <w:pPr>
              <w:widowControl/>
              <w:jc w:val="center"/>
              <w:textAlignment w:val="center"/>
              <w:rPr>
                <w:rFonts w:ascii="宋体" w:hAnsi="宋体"/>
                <w:sz w:val="15"/>
                <w:szCs w:val="15"/>
              </w:rPr>
            </w:pPr>
            <w:r>
              <w:rPr>
                <w:rFonts w:hint="eastAsia" w:ascii="宋体" w:hAnsi="宋体"/>
                <w:kern w:val="0"/>
                <w:sz w:val="15"/>
                <w:szCs w:val="15"/>
              </w:rPr>
              <w:t>匀浆膳即食谷物方便食品</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45496F2C">
            <w:pPr>
              <w:widowControl/>
              <w:jc w:val="center"/>
              <w:textAlignment w:val="center"/>
              <w:rPr>
                <w:rFonts w:ascii="宋体" w:hAnsi="宋体"/>
                <w:color w:val="000000"/>
                <w:sz w:val="15"/>
                <w:szCs w:val="15"/>
              </w:rPr>
            </w:pPr>
            <w:r>
              <w:rPr>
                <w:rFonts w:hint="eastAsia" w:ascii="宋体" w:hAnsi="宋体"/>
                <w:color w:val="000000"/>
                <w:kern w:val="0"/>
                <w:sz w:val="15"/>
                <w:szCs w:val="15"/>
              </w:rPr>
              <w:t>1000g</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14:paraId="7E55A391">
            <w:pPr>
              <w:widowControl/>
              <w:jc w:val="center"/>
              <w:textAlignment w:val="center"/>
              <w:rPr>
                <w:rFonts w:ascii="宋体" w:hAnsi="宋体"/>
                <w:color w:val="000000"/>
                <w:sz w:val="15"/>
                <w:szCs w:val="15"/>
              </w:rPr>
            </w:pPr>
            <w:r>
              <w:rPr>
                <w:rFonts w:hint="eastAsia" w:ascii="宋体" w:hAnsi="宋体"/>
                <w:color w:val="000000"/>
                <w:kern w:val="0"/>
                <w:sz w:val="15"/>
                <w:szCs w:val="15"/>
              </w:rPr>
              <w:t>袋</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687C233E">
            <w:pPr>
              <w:widowControl/>
              <w:jc w:val="center"/>
              <w:textAlignment w:val="center"/>
              <w:rPr>
                <w:rFonts w:ascii="宋体" w:hAnsi="宋体"/>
                <w:color w:val="000000"/>
                <w:sz w:val="15"/>
                <w:szCs w:val="15"/>
              </w:rPr>
            </w:pPr>
            <w:r>
              <w:rPr>
                <w:rFonts w:hint="eastAsia" w:ascii="宋体" w:hAnsi="宋体"/>
                <w:color w:val="000000"/>
                <w:kern w:val="0"/>
                <w:sz w:val="15"/>
                <w:szCs w:val="15"/>
              </w:rPr>
              <w:t>178</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7957D3EC">
            <w:pPr>
              <w:widowControl/>
              <w:jc w:val="left"/>
              <w:textAlignment w:val="center"/>
              <w:rPr>
                <w:rFonts w:ascii="宋体" w:hAnsi="宋体"/>
                <w:color w:val="000000"/>
                <w:sz w:val="15"/>
                <w:szCs w:val="15"/>
              </w:rPr>
            </w:pPr>
            <w:r>
              <w:rPr>
                <w:rFonts w:hint="eastAsia" w:ascii="宋体" w:hAnsi="宋体"/>
                <w:color w:val="000000"/>
                <w:kern w:val="0"/>
                <w:sz w:val="15"/>
                <w:szCs w:val="15"/>
              </w:rPr>
              <w:t>1.本品蛋白质含量为21.3g/100g;</w:t>
            </w:r>
            <w:r>
              <w:rPr>
                <w:rFonts w:hint="eastAsia" w:ascii="宋体" w:hAnsi="宋体"/>
                <w:color w:val="000000"/>
                <w:kern w:val="0"/>
                <w:sz w:val="15"/>
                <w:szCs w:val="15"/>
              </w:rPr>
              <w:br w:type="textWrapping"/>
            </w:r>
            <w:r>
              <w:rPr>
                <w:rFonts w:hint="eastAsia" w:ascii="宋体" w:hAnsi="宋体"/>
                <w:color w:val="000000"/>
                <w:kern w:val="0"/>
                <w:sz w:val="15"/>
                <w:szCs w:val="15"/>
              </w:rPr>
              <w:t>2.动植物双蛋白；</w:t>
            </w:r>
            <w:r>
              <w:rPr>
                <w:rFonts w:hint="eastAsia" w:ascii="宋体" w:hAnsi="宋体"/>
                <w:color w:val="000000"/>
                <w:kern w:val="0"/>
                <w:sz w:val="15"/>
                <w:szCs w:val="15"/>
              </w:rPr>
              <w:br w:type="textWrapping"/>
            </w:r>
            <w:r>
              <w:rPr>
                <w:rFonts w:hint="eastAsia" w:ascii="宋体" w:hAnsi="宋体"/>
                <w:color w:val="000000"/>
                <w:kern w:val="0"/>
                <w:sz w:val="15"/>
                <w:szCs w:val="15"/>
              </w:rPr>
              <w:t>3.本品含有膳食纤维，膳食纤维含量为4.0g/100g；</w:t>
            </w:r>
            <w:r>
              <w:rPr>
                <w:rFonts w:hint="eastAsia" w:ascii="宋体" w:hAnsi="宋体"/>
                <w:color w:val="000000"/>
                <w:kern w:val="0"/>
                <w:sz w:val="15"/>
                <w:szCs w:val="15"/>
              </w:rPr>
              <w:br w:type="textWrapping"/>
            </w:r>
            <w:r>
              <w:rPr>
                <w:rFonts w:hint="eastAsia" w:ascii="宋体" w:hAnsi="宋体"/>
                <w:color w:val="000000"/>
                <w:kern w:val="0"/>
                <w:sz w:val="15"/>
                <w:szCs w:val="15"/>
              </w:rPr>
              <w:t>4.高钙</w:t>
            </w:r>
          </w:p>
        </w:tc>
        <w:tc>
          <w:tcPr>
            <w:tcW w:w="2597" w:type="dxa"/>
            <w:tcBorders>
              <w:top w:val="single" w:color="000000" w:sz="4" w:space="0"/>
              <w:left w:val="single" w:color="000000" w:sz="4" w:space="0"/>
              <w:bottom w:val="single" w:color="000000" w:sz="4" w:space="0"/>
              <w:right w:val="single" w:color="000000" w:sz="4" w:space="0"/>
            </w:tcBorders>
            <w:noWrap w:val="0"/>
            <w:vAlign w:val="center"/>
          </w:tcPr>
          <w:p w14:paraId="3E988D78">
            <w:pPr>
              <w:widowControl/>
              <w:jc w:val="left"/>
              <w:textAlignment w:val="center"/>
              <w:rPr>
                <w:rFonts w:ascii="宋体" w:hAnsi="宋体"/>
                <w:color w:val="000000"/>
                <w:kern w:val="0"/>
                <w:sz w:val="15"/>
                <w:szCs w:val="15"/>
              </w:rPr>
            </w:pPr>
          </w:p>
        </w:tc>
      </w:tr>
    </w:tbl>
    <w:p w14:paraId="29DF3F5E">
      <w:pPr>
        <w:pStyle w:val="10"/>
        <w:widowControl/>
        <w:spacing w:beforeAutospacing="0" w:afterAutospacing="0"/>
      </w:pPr>
    </w:p>
    <w:p w14:paraId="412FA6B6">
      <w:pPr>
        <w:spacing w:line="240" w:lineRule="auto"/>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 xml:space="preserve"> 响应文件组成</w:t>
      </w:r>
    </w:p>
    <w:p w14:paraId="006C0212">
      <w:pPr>
        <w:spacing w:line="240" w:lineRule="auto"/>
        <w:rPr>
          <w:rFonts w:hint="eastAsia"/>
          <w:color w:val="000000" w:themeColor="text1"/>
          <w14:textFill>
            <w14:solidFill>
              <w14:schemeClr w14:val="tx1"/>
            </w14:solidFill>
          </w14:textFill>
        </w:rPr>
      </w:pPr>
    </w:p>
    <w:p w14:paraId="3F665765">
      <w:pPr>
        <w:spacing w:line="24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投标文件的组成</w:t>
      </w:r>
    </w:p>
    <w:p w14:paraId="53EAD2A1">
      <w:pPr>
        <w:spacing w:line="240" w:lineRule="auto"/>
        <w:rPr>
          <w:rFonts w:hint="eastAsia"/>
          <w:color w:val="000000" w:themeColor="text1"/>
          <w:lang w:val="en-US" w:eastAsia="zh-CN"/>
          <w14:textFill>
            <w14:solidFill>
              <w14:schemeClr w14:val="tx1"/>
            </w14:solidFill>
          </w14:textFill>
        </w:rPr>
      </w:pPr>
    </w:p>
    <w:p w14:paraId="15D3E1FE">
      <w:pPr>
        <w:spacing w:line="24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第一部分 资格证明文件</w:t>
      </w:r>
    </w:p>
    <w:p w14:paraId="1882B7DF">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一、开标一览表</w:t>
      </w:r>
    </w:p>
    <w:p w14:paraId="5AD6A9DD">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二、法定代表人（单位负责人）身份证明或授权委托书</w:t>
      </w:r>
    </w:p>
    <w:p w14:paraId="33BBF2EE">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三、投标人提供的资格证明文件</w:t>
      </w:r>
    </w:p>
    <w:p w14:paraId="03291991">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第二部分 商务技术文件</w:t>
      </w:r>
    </w:p>
    <w:p w14:paraId="0DBF1B9A">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四、投标函</w:t>
      </w:r>
    </w:p>
    <w:p w14:paraId="32AE4C59">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五、分项报价</w:t>
      </w:r>
    </w:p>
    <w:p w14:paraId="51390CAB">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六、采购需求响应</w:t>
      </w:r>
    </w:p>
    <w:p w14:paraId="0DB75FC5">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七、合同条款偏离表</w:t>
      </w:r>
    </w:p>
    <w:p w14:paraId="1F999DCD">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八、采购需求偏离表</w:t>
      </w:r>
    </w:p>
    <w:p w14:paraId="28BCB529">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九、享受政府采购政策优惠的证明资料和清单表</w:t>
      </w:r>
    </w:p>
    <w:p w14:paraId="24E8C87A">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十、投标货物符合招标文件规定的证明文件</w:t>
      </w:r>
    </w:p>
    <w:p w14:paraId="14C9A43F">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十一、投标人认为需提供的其他资料</w:t>
      </w:r>
    </w:p>
    <w:p w14:paraId="11564D8D">
      <w:pPr>
        <w:rPr>
          <w:rFonts w:hint="eastAsia"/>
          <w:color w:val="000000" w:themeColor="text1"/>
          <w:lang w:val="en-US" w:eastAsia="zh-CN"/>
          <w14:textFill>
            <w14:solidFill>
              <w14:schemeClr w14:val="tx1"/>
            </w14:solidFill>
          </w14:textFill>
        </w:rPr>
      </w:pPr>
    </w:p>
    <w:p w14:paraId="5502CF68">
      <w:pPr>
        <w:adjustRightInd w:val="0"/>
        <w:snapToGrid w:val="0"/>
        <w:spacing w:line="360" w:lineRule="auto"/>
        <w:jc w:val="center"/>
        <w:rPr>
          <w:rFonts w:hint="eastAsia" w:ascii="宋体" w:hAnsi="宋体" w:eastAsia="宋体"/>
          <w:b/>
          <w:bCs/>
          <w:color w:val="000000" w:themeColor="text1"/>
          <w:sz w:val="84"/>
          <w:szCs w:val="84"/>
          <w:highlight w:val="none"/>
          <w:lang w:eastAsia="zh-CN"/>
          <w14:textFill>
            <w14:solidFill>
              <w14:schemeClr w14:val="tx1"/>
            </w14:solidFill>
          </w14:textFill>
        </w:rPr>
      </w:pPr>
      <w:r>
        <w:rPr>
          <w:rFonts w:hint="eastAsia" w:ascii="宋体" w:hAnsi="宋体" w:eastAsia="宋体"/>
          <w:b/>
          <w:bCs/>
          <w:color w:val="000000" w:themeColor="text1"/>
          <w:sz w:val="84"/>
          <w:szCs w:val="84"/>
          <w:highlight w:val="none"/>
          <w14:textFill>
            <w14:solidFill>
              <w14:schemeClr w14:val="tx1"/>
            </w14:solidFill>
          </w14:textFill>
        </w:rPr>
        <w:t>投 标 文 件</w:t>
      </w:r>
    </w:p>
    <w:p w14:paraId="4D18A310">
      <w:pPr>
        <w:adjustRightInd w:val="0"/>
        <w:snapToGrid w:val="0"/>
        <w:spacing w:line="360" w:lineRule="auto"/>
        <w:rPr>
          <w:rFonts w:ascii="黑体" w:hAnsi="黑体" w:eastAsia="黑体"/>
          <w:b/>
          <w:color w:val="000000" w:themeColor="text1"/>
          <w:sz w:val="32"/>
          <w:szCs w:val="32"/>
          <w:highlight w:val="none"/>
          <w14:textFill>
            <w14:solidFill>
              <w14:schemeClr w14:val="tx1"/>
            </w14:solidFill>
          </w14:textFill>
        </w:rPr>
      </w:pPr>
    </w:p>
    <w:p w14:paraId="6EA3BEF9">
      <w:pPr>
        <w:adjustRightInd w:val="0"/>
        <w:snapToGrid w:val="0"/>
        <w:spacing w:line="360" w:lineRule="auto"/>
        <w:rPr>
          <w:rFonts w:ascii="宋体" w:hAnsi="宋体" w:eastAsia="宋体"/>
          <w:b/>
          <w:color w:val="000000" w:themeColor="text1"/>
          <w:sz w:val="30"/>
          <w:szCs w:val="30"/>
          <w:highlight w:val="none"/>
          <w14:textFill>
            <w14:solidFill>
              <w14:schemeClr w14:val="tx1"/>
            </w14:solidFill>
          </w14:textFill>
        </w:rPr>
      </w:pPr>
      <w:r>
        <w:rPr>
          <w:rFonts w:hint="eastAsia" w:ascii="宋体" w:hAnsi="宋体" w:eastAsia="宋体"/>
          <w:b/>
          <w:color w:val="000000" w:themeColor="text1"/>
          <w:sz w:val="32"/>
          <w:szCs w:val="32"/>
          <w:highlight w:val="none"/>
          <w14:textFill>
            <w14:solidFill>
              <w14:schemeClr w14:val="tx1"/>
            </w14:solidFill>
          </w14:textFill>
        </w:rPr>
        <w:t xml:space="preserve">                     </w:t>
      </w:r>
    </w:p>
    <w:p w14:paraId="72242CA3">
      <w:pPr>
        <w:pStyle w:val="6"/>
        <w:adjustRightInd w:val="0"/>
        <w:snapToGrid w:val="0"/>
        <w:spacing w:line="360" w:lineRule="auto"/>
        <w:ind w:firstLine="1988" w:firstLineChars="660"/>
        <w:rPr>
          <w:rFonts w:ascii="宋体" w:hAnsi="宋体" w:eastAsia="宋体"/>
          <w:b/>
          <w:bCs/>
          <w:color w:val="000000" w:themeColor="text1"/>
          <w:sz w:val="30"/>
          <w:szCs w:val="30"/>
          <w:highlight w:val="none"/>
          <w:u w:val="single"/>
          <w14:textFill>
            <w14:solidFill>
              <w14:schemeClr w14:val="tx1"/>
            </w14:solidFill>
          </w14:textFill>
        </w:rPr>
      </w:pPr>
      <w:r>
        <w:rPr>
          <w:rFonts w:hint="eastAsia" w:ascii="宋体" w:hAnsi="宋体" w:eastAsia="宋体"/>
          <w:b/>
          <w:bCs/>
          <w:color w:val="000000" w:themeColor="text1"/>
          <w:sz w:val="30"/>
          <w:szCs w:val="30"/>
          <w:highlight w:val="none"/>
          <w14:textFill>
            <w14:solidFill>
              <w14:schemeClr w14:val="tx1"/>
            </w14:solidFill>
          </w14:textFill>
        </w:rPr>
        <w:t>采购项目名称:</w:t>
      </w:r>
      <w:r>
        <w:rPr>
          <w:rFonts w:hint="eastAsia" w:ascii="宋体" w:hAnsi="宋体" w:eastAsia="宋体"/>
          <w:b/>
          <w:bCs/>
          <w:color w:val="000000" w:themeColor="text1"/>
          <w:sz w:val="30"/>
          <w:szCs w:val="30"/>
          <w:highlight w:val="none"/>
          <w:u w:val="single"/>
          <w14:textFill>
            <w14:solidFill>
              <w14:schemeClr w14:val="tx1"/>
            </w14:solidFill>
          </w14:textFill>
        </w:rPr>
        <w:t xml:space="preserve">                       </w:t>
      </w:r>
    </w:p>
    <w:p w14:paraId="6CFEEAF6">
      <w:pPr>
        <w:pStyle w:val="6"/>
        <w:adjustRightInd w:val="0"/>
        <w:snapToGrid w:val="0"/>
        <w:spacing w:line="360" w:lineRule="auto"/>
        <w:ind w:firstLine="1988" w:firstLineChars="660"/>
        <w:rPr>
          <w:rFonts w:ascii="宋体" w:hAnsi="宋体" w:eastAsia="宋体"/>
          <w:b/>
          <w:bCs/>
          <w:color w:val="000000" w:themeColor="text1"/>
          <w:sz w:val="30"/>
          <w:szCs w:val="30"/>
          <w:highlight w:val="none"/>
          <w14:textFill>
            <w14:solidFill>
              <w14:schemeClr w14:val="tx1"/>
            </w14:solidFill>
          </w14:textFill>
        </w:rPr>
      </w:pPr>
      <w:r>
        <w:rPr>
          <w:rFonts w:hint="eastAsia" w:ascii="宋体" w:hAnsi="宋体" w:eastAsia="宋体"/>
          <w:b/>
          <w:bCs/>
          <w:color w:val="000000" w:themeColor="text1"/>
          <w:sz w:val="30"/>
          <w:szCs w:val="30"/>
          <w:highlight w:val="none"/>
          <w14:textFill>
            <w14:solidFill>
              <w14:schemeClr w14:val="tx1"/>
            </w14:solidFill>
          </w14:textFill>
        </w:rPr>
        <w:t>采   购   人：</w:t>
      </w:r>
      <w:r>
        <w:rPr>
          <w:rFonts w:hint="eastAsia" w:ascii="宋体" w:hAnsi="宋体" w:eastAsia="宋体"/>
          <w:b/>
          <w:bCs/>
          <w:color w:val="000000" w:themeColor="text1"/>
          <w:sz w:val="30"/>
          <w:szCs w:val="30"/>
          <w:highlight w:val="none"/>
          <w:u w:val="single"/>
          <w14:textFill>
            <w14:solidFill>
              <w14:schemeClr w14:val="tx1"/>
            </w14:solidFill>
          </w14:textFill>
        </w:rPr>
        <w:t xml:space="preserve">                       </w:t>
      </w:r>
    </w:p>
    <w:p w14:paraId="3D6A04BD">
      <w:pPr>
        <w:pStyle w:val="6"/>
        <w:adjustRightInd w:val="0"/>
        <w:snapToGrid w:val="0"/>
        <w:spacing w:line="360" w:lineRule="auto"/>
        <w:ind w:firstLine="1988" w:firstLineChars="660"/>
        <w:rPr>
          <w:rFonts w:ascii="黑体" w:hAnsi="宋体" w:eastAsia="黑体"/>
          <w:color w:val="000000" w:themeColor="text1"/>
          <w:sz w:val="30"/>
          <w:szCs w:val="30"/>
          <w:highlight w:val="none"/>
          <w14:textFill>
            <w14:solidFill>
              <w14:schemeClr w14:val="tx1"/>
            </w14:solidFill>
          </w14:textFill>
        </w:rPr>
      </w:pPr>
      <w:r>
        <w:rPr>
          <w:rFonts w:hint="eastAsia" w:ascii="宋体" w:hAnsi="宋体" w:eastAsia="宋体"/>
          <w:b/>
          <w:bCs/>
          <w:color w:val="000000" w:themeColor="text1"/>
          <w:sz w:val="30"/>
          <w:szCs w:val="30"/>
          <w:highlight w:val="none"/>
          <w14:textFill>
            <w14:solidFill>
              <w14:schemeClr w14:val="tx1"/>
            </w14:solidFill>
          </w14:textFill>
        </w:rPr>
        <w:t>采购</w:t>
      </w:r>
      <w:r>
        <w:rPr>
          <w:rFonts w:hint="eastAsia" w:hAnsi="宋体"/>
          <w:b/>
          <w:bCs/>
          <w:color w:val="000000" w:themeColor="text1"/>
          <w:sz w:val="30"/>
          <w:szCs w:val="30"/>
          <w:highlight w:val="none"/>
          <w:lang w:eastAsia="zh-CN"/>
          <w14:textFill>
            <w14:solidFill>
              <w14:schemeClr w14:val="tx1"/>
            </w14:solidFill>
          </w14:textFill>
        </w:rPr>
        <w:t>计划</w:t>
      </w:r>
      <w:r>
        <w:rPr>
          <w:rFonts w:hint="eastAsia" w:ascii="宋体" w:hAnsi="宋体" w:eastAsia="宋体"/>
          <w:b/>
          <w:bCs/>
          <w:color w:val="000000" w:themeColor="text1"/>
          <w:sz w:val="30"/>
          <w:szCs w:val="30"/>
          <w:highlight w:val="none"/>
          <w14:textFill>
            <w14:solidFill>
              <w14:schemeClr w14:val="tx1"/>
            </w14:solidFill>
          </w14:textFill>
        </w:rPr>
        <w:t>编号:</w:t>
      </w:r>
      <w:r>
        <w:rPr>
          <w:rFonts w:hint="eastAsia" w:ascii="宋体" w:hAnsi="宋体" w:eastAsia="宋体"/>
          <w:b/>
          <w:bCs/>
          <w:color w:val="000000" w:themeColor="text1"/>
          <w:sz w:val="30"/>
          <w:szCs w:val="30"/>
          <w:highlight w:val="none"/>
          <w:u w:val="single"/>
          <w14:textFill>
            <w14:solidFill>
              <w14:schemeClr w14:val="tx1"/>
            </w14:solidFill>
          </w14:textFill>
        </w:rPr>
        <w:t xml:space="preserve">                       </w:t>
      </w:r>
    </w:p>
    <w:p w14:paraId="1C895DFE">
      <w:pPr>
        <w:adjustRightInd w:val="0"/>
        <w:snapToGrid w:val="0"/>
        <w:spacing w:line="360" w:lineRule="auto"/>
        <w:ind w:firstLine="1984" w:firstLineChars="620"/>
        <w:rPr>
          <w:rFonts w:ascii="黑体" w:hAnsi="宋体" w:eastAsia="黑体"/>
          <w:color w:val="000000" w:themeColor="text1"/>
          <w:sz w:val="32"/>
          <w:szCs w:val="32"/>
          <w:highlight w:val="none"/>
          <w:u w:val="single"/>
          <w14:textFill>
            <w14:solidFill>
              <w14:schemeClr w14:val="tx1"/>
            </w14:solidFill>
          </w14:textFill>
        </w:rPr>
      </w:pPr>
      <w:r>
        <w:rPr>
          <w:rFonts w:hint="eastAsia" w:ascii="黑体" w:hAnsi="宋体" w:eastAsia="黑体"/>
          <w:color w:val="000000" w:themeColor="text1"/>
          <w:sz w:val="32"/>
          <w:szCs w:val="32"/>
          <w:highlight w:val="none"/>
          <w14:textFill>
            <w14:solidFill>
              <w14:schemeClr w14:val="tx1"/>
            </w14:solidFill>
          </w14:textFill>
        </w:rPr>
        <w:t>投标人</w:t>
      </w:r>
      <w:r>
        <w:rPr>
          <w:rFonts w:hint="eastAsia" w:ascii="黑体" w:hAnsi="宋体" w:eastAsia="黑体"/>
          <w:color w:val="000000" w:themeColor="text1"/>
          <w:sz w:val="32"/>
          <w:szCs w:val="32"/>
          <w:highlight w:val="none"/>
          <w:u w:val="single"/>
          <w14:textFill>
            <w14:solidFill>
              <w14:schemeClr w14:val="tx1"/>
            </w14:solidFill>
          </w14:textFill>
        </w:rPr>
        <w:t xml:space="preserve">                         </w:t>
      </w:r>
    </w:p>
    <w:p w14:paraId="354F3FCC">
      <w:pPr>
        <w:adjustRightInd w:val="0"/>
        <w:snapToGrid w:val="0"/>
        <w:spacing w:line="360" w:lineRule="auto"/>
        <w:jc w:val="center"/>
        <w:rPr>
          <w:rFonts w:ascii="黑体" w:eastAsia="黑体"/>
          <w:color w:val="000000" w:themeColor="text1"/>
          <w:sz w:val="28"/>
          <w:szCs w:val="28"/>
          <w:highlight w:val="none"/>
          <w14:textFill>
            <w14:solidFill>
              <w14:schemeClr w14:val="tx1"/>
            </w14:solidFill>
          </w14:textFill>
        </w:rPr>
      </w:pPr>
      <w:r>
        <w:rPr>
          <w:rFonts w:hint="eastAsia" w:ascii="黑体" w:hAnsi="宋体" w:eastAsia="黑体"/>
          <w:color w:val="000000" w:themeColor="text1"/>
          <w:sz w:val="32"/>
          <w:szCs w:val="32"/>
          <w:highlight w:val="none"/>
          <w14:textFill>
            <w14:solidFill>
              <w14:schemeClr w14:val="tx1"/>
            </w14:solidFill>
          </w14:textFill>
        </w:rPr>
        <w:t>年  月  日</w:t>
      </w:r>
      <w:r>
        <w:rPr>
          <w:rFonts w:ascii="黑体" w:eastAsia="黑体"/>
          <w:color w:val="000000" w:themeColor="text1"/>
          <w:sz w:val="28"/>
          <w:szCs w:val="28"/>
          <w:highlight w:val="none"/>
          <w14:textFill>
            <w14:solidFill>
              <w14:schemeClr w14:val="tx1"/>
            </w14:solidFill>
          </w14:textFill>
        </w:rPr>
        <w:br w:type="page"/>
      </w:r>
    </w:p>
    <w:p w14:paraId="257A6A8F">
      <w:pPr>
        <w:pStyle w:val="2"/>
        <w:adjustRightInd w:val="0"/>
        <w:snapToGrid w:val="0"/>
        <w:spacing w:before="0" w:after="0" w:line="360" w:lineRule="auto"/>
        <w:jc w:val="center"/>
        <w:rPr>
          <w:rFonts w:ascii="黑体" w:hAnsi="宋体" w:eastAsia="黑体"/>
          <w:color w:val="000000" w:themeColor="text1"/>
          <w:sz w:val="28"/>
          <w:szCs w:val="28"/>
          <w:highlight w:val="none"/>
          <w14:textFill>
            <w14:solidFill>
              <w14:schemeClr w14:val="tx1"/>
            </w14:solidFill>
          </w14:textFill>
        </w:rPr>
      </w:pPr>
      <w:bookmarkStart w:id="0" w:name="_Toc29913950"/>
      <w:bookmarkStart w:id="1" w:name="_Toc26700"/>
      <w:r>
        <w:rPr>
          <w:rFonts w:hint="eastAsia" w:ascii="黑体" w:hAnsi="宋体" w:eastAsia="黑体"/>
          <w:color w:val="000000" w:themeColor="text1"/>
          <w:sz w:val="28"/>
          <w:szCs w:val="28"/>
          <w:highlight w:val="none"/>
          <w14:textFill>
            <w14:solidFill>
              <w14:schemeClr w14:val="tx1"/>
            </w14:solidFill>
          </w14:textFill>
        </w:rPr>
        <w:t>一、开标一览表</w:t>
      </w:r>
      <w:bookmarkEnd w:id="0"/>
      <w:bookmarkEnd w:id="1"/>
    </w:p>
    <w:p w14:paraId="66325448">
      <w:pPr>
        <w:adjustRightInd w:val="0"/>
        <w:snapToGrid w:val="0"/>
        <w:spacing w:line="360" w:lineRule="auto"/>
        <w:ind w:left="-88" w:leftChars="-42"/>
        <w:jc w:val="center"/>
        <w:rPr>
          <w:rFonts w:ascii="仿宋_GB2312" w:hAnsi="宋体" w:eastAsia="仿宋_GB2312"/>
          <w:color w:val="000000" w:themeColor="text1"/>
          <w:sz w:val="24"/>
          <w:highlight w:val="none"/>
          <w14:textFill>
            <w14:solidFill>
              <w14:schemeClr w14:val="tx1"/>
            </w14:solidFill>
          </w14:textFill>
        </w:rPr>
      </w:pPr>
    </w:p>
    <w:p w14:paraId="31AF87E7">
      <w:pPr>
        <w:adjustRightInd w:val="0"/>
        <w:snapToGrid w:val="0"/>
        <w:spacing w:line="360" w:lineRule="auto"/>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采购计划号：</w:t>
      </w:r>
      <w:r>
        <w:rPr>
          <w:rFonts w:hint="eastAsia" w:ascii="宋体" w:hAnsi="宋体" w:eastAsia="宋体"/>
          <w:color w:val="000000" w:themeColor="text1"/>
          <w:szCs w:val="21"/>
          <w:highlight w:val="none"/>
          <w:u w:val="single"/>
          <w14:textFill>
            <w14:solidFill>
              <w14:schemeClr w14:val="tx1"/>
            </w14:solidFill>
          </w14:textFill>
        </w:rPr>
        <w:t>__    ________</w:t>
      </w:r>
      <w:r>
        <w:rPr>
          <w:rFonts w:hint="eastAsia" w:ascii="宋体" w:hAnsi="宋体" w:eastAsia="宋体"/>
          <w:color w:val="000000" w:themeColor="text1"/>
          <w:szCs w:val="21"/>
          <w:highlight w:val="none"/>
          <w14:textFill>
            <w14:solidFill>
              <w14:schemeClr w14:val="tx1"/>
            </w14:solidFill>
          </w14:textFill>
        </w:rPr>
        <w:t xml:space="preserve">               </w:t>
      </w:r>
    </w:p>
    <w:p w14:paraId="10A1A9BA">
      <w:pPr>
        <w:adjustRightInd w:val="0"/>
        <w:snapToGrid w:val="0"/>
        <w:spacing w:line="360" w:lineRule="auto"/>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项目名称：</w:t>
      </w:r>
      <w:r>
        <w:rPr>
          <w:rFonts w:hint="eastAsia" w:ascii="宋体" w:hAnsi="宋体" w:eastAsia="宋体"/>
          <w:color w:val="000000" w:themeColor="text1"/>
          <w:szCs w:val="21"/>
          <w:highlight w:val="none"/>
          <w:u w:val="single"/>
          <w14:textFill>
            <w14:solidFill>
              <w14:schemeClr w14:val="tx1"/>
            </w14:solidFill>
          </w14:textFill>
        </w:rPr>
        <w:t>____            ______</w:t>
      </w:r>
      <w:r>
        <w:rPr>
          <w:rFonts w:hint="eastAsia" w:ascii="宋体" w:hAnsi="宋体" w:eastAsia="宋体"/>
          <w:color w:val="000000" w:themeColor="text1"/>
          <w:szCs w:val="21"/>
          <w:highlight w:val="none"/>
          <w14:textFill>
            <w14:solidFill>
              <w14:schemeClr w14:val="tx1"/>
            </w14:solidFill>
          </w14:textFill>
        </w:rPr>
        <w:t xml:space="preserve"> </w:t>
      </w:r>
    </w:p>
    <w:p w14:paraId="2CCD1105">
      <w:pPr>
        <w:adjustRightInd w:val="0"/>
        <w:snapToGrid w:val="0"/>
        <w:spacing w:line="360" w:lineRule="auto"/>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包号：</w:t>
      </w:r>
      <w:r>
        <w:rPr>
          <w:rFonts w:hint="eastAsia" w:ascii="宋体" w:hAnsi="宋体" w:eastAsia="宋体"/>
          <w:color w:val="000000" w:themeColor="text1"/>
          <w:szCs w:val="21"/>
          <w:highlight w:val="none"/>
          <w:u w:val="single"/>
          <w14:textFill>
            <w14:solidFill>
              <w14:schemeClr w14:val="tx1"/>
            </w14:solidFill>
          </w14:textFill>
        </w:rPr>
        <w:t>__    ________</w:t>
      </w:r>
      <w:r>
        <w:rPr>
          <w:rFonts w:hint="eastAsia" w:ascii="宋体" w:hAnsi="宋体" w:eastAsia="宋体"/>
          <w:color w:val="000000" w:themeColor="text1"/>
          <w:szCs w:val="21"/>
          <w:highlight w:val="none"/>
          <w14:textFill>
            <w14:solidFill>
              <w14:schemeClr w14:val="tx1"/>
            </w14:solidFill>
          </w14:textFill>
        </w:rPr>
        <w:t xml:space="preserve">                               包名称：</w:t>
      </w:r>
      <w:r>
        <w:rPr>
          <w:rFonts w:hint="eastAsia" w:ascii="宋体" w:hAnsi="宋体" w:eastAsia="宋体"/>
          <w:color w:val="000000" w:themeColor="text1"/>
          <w:szCs w:val="21"/>
          <w:highlight w:val="none"/>
          <w:u w:val="single"/>
          <w14:textFill>
            <w14:solidFill>
              <w14:schemeClr w14:val="tx1"/>
            </w14:solidFill>
          </w14:textFill>
        </w:rPr>
        <w:t>__    ________</w:t>
      </w:r>
    </w:p>
    <w:tbl>
      <w:tblPr>
        <w:tblStyle w:val="13"/>
        <w:tblW w:w="878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70"/>
        <w:gridCol w:w="3119"/>
      </w:tblGrid>
      <w:tr w14:paraId="519185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5670" w:type="dxa"/>
            <w:noWrap w:val="0"/>
            <w:vAlign w:val="center"/>
          </w:tcPr>
          <w:p w14:paraId="55E44F53">
            <w:pPr>
              <w:adjustRightInd w:val="0"/>
              <w:snapToGrid w:val="0"/>
              <w:spacing w:line="360" w:lineRule="auto"/>
              <w:jc w:val="center"/>
              <w:rPr>
                <w:rFonts w:ascii="宋体" w:hAnsi="宋体" w:eastAsia="宋体"/>
                <w:b/>
                <w:color w:val="000000" w:themeColor="text1"/>
                <w:kern w:val="0"/>
                <w:sz w:val="20"/>
                <w:szCs w:val="21"/>
                <w:highlight w:val="none"/>
                <w14:textFill>
                  <w14:solidFill>
                    <w14:schemeClr w14:val="tx1"/>
                  </w14:solidFill>
                </w14:textFill>
              </w:rPr>
            </w:pPr>
            <w:r>
              <w:rPr>
                <w:rFonts w:hint="eastAsia" w:ascii="宋体" w:hAnsi="宋体" w:eastAsia="宋体"/>
                <w:b/>
                <w:color w:val="000000" w:themeColor="text1"/>
                <w:kern w:val="0"/>
                <w:szCs w:val="21"/>
                <w:highlight w:val="none"/>
                <w14:textFill>
                  <w14:solidFill>
                    <w14:schemeClr w14:val="tx1"/>
                  </w14:solidFill>
                </w14:textFill>
              </w:rPr>
              <w:t>投标报价</w:t>
            </w:r>
          </w:p>
        </w:tc>
        <w:tc>
          <w:tcPr>
            <w:tcW w:w="3119" w:type="dxa"/>
            <w:noWrap w:val="0"/>
            <w:vAlign w:val="center"/>
          </w:tcPr>
          <w:p w14:paraId="7D5F0C93">
            <w:pPr>
              <w:adjustRightInd w:val="0"/>
              <w:snapToGrid w:val="0"/>
              <w:spacing w:line="360" w:lineRule="auto"/>
              <w:jc w:val="center"/>
              <w:rPr>
                <w:rFonts w:ascii="宋体" w:hAnsi="宋体" w:eastAsia="宋体"/>
                <w:b/>
                <w:color w:val="000000" w:themeColor="text1"/>
                <w:kern w:val="0"/>
                <w:szCs w:val="21"/>
                <w:highlight w:val="none"/>
                <w14:textFill>
                  <w14:solidFill>
                    <w14:schemeClr w14:val="tx1"/>
                  </w14:solidFill>
                </w14:textFill>
              </w:rPr>
            </w:pPr>
            <w:r>
              <w:rPr>
                <w:rFonts w:hint="eastAsia" w:ascii="宋体" w:hAnsi="宋体" w:eastAsia="宋体"/>
                <w:b/>
                <w:color w:val="000000" w:themeColor="text1"/>
                <w:kern w:val="0"/>
                <w:szCs w:val="21"/>
                <w:highlight w:val="none"/>
                <w14:textFill>
                  <w14:solidFill>
                    <w14:schemeClr w14:val="tx1"/>
                  </w14:solidFill>
                </w14:textFill>
              </w:rPr>
              <w:t>其他内容</w:t>
            </w:r>
          </w:p>
        </w:tc>
      </w:tr>
      <w:tr w14:paraId="035B1F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5670" w:type="dxa"/>
            <w:noWrap w:val="0"/>
            <w:vAlign w:val="center"/>
          </w:tcPr>
          <w:p w14:paraId="127A000D">
            <w:pPr>
              <w:adjustRightInd w:val="0"/>
              <w:snapToGrid w:val="0"/>
              <w:spacing w:line="360" w:lineRule="auto"/>
              <w:jc w:val="center"/>
              <w:rPr>
                <w:rFonts w:ascii="宋体" w:hAnsi="宋体" w:eastAsia="宋体"/>
                <w:color w:val="000000" w:themeColor="text1"/>
                <w:kern w:val="0"/>
                <w:szCs w:val="21"/>
                <w:highlight w:val="none"/>
                <w14:textFill>
                  <w14:solidFill>
                    <w14:schemeClr w14:val="tx1"/>
                  </w14:solidFill>
                </w14:textFill>
              </w:rPr>
            </w:pPr>
            <w:r>
              <w:rPr>
                <w:rFonts w:hint="eastAsia" w:ascii="宋体" w:hAnsi="宋体" w:eastAsia="宋体"/>
                <w:color w:val="000000" w:themeColor="text1"/>
                <w:kern w:val="0"/>
                <w:szCs w:val="21"/>
                <w:highlight w:val="none"/>
                <w14:textFill>
                  <w14:solidFill>
                    <w14:schemeClr w14:val="tx1"/>
                  </w14:solidFill>
                </w14:textFill>
              </w:rPr>
              <w:t>小写金额：</w:t>
            </w:r>
            <w:r>
              <w:rPr>
                <w:rFonts w:hint="eastAsia" w:ascii="宋体" w:hAnsi="宋体" w:eastAsia="宋体"/>
                <w:color w:val="000000" w:themeColor="text1"/>
                <w:kern w:val="0"/>
                <w:szCs w:val="21"/>
                <w:highlight w:val="none"/>
                <w:u w:val="single"/>
                <w14:textFill>
                  <w14:solidFill>
                    <w14:schemeClr w14:val="tx1"/>
                  </w14:solidFill>
                </w14:textFill>
              </w:rPr>
              <w:t>__    _______</w:t>
            </w:r>
            <w:r>
              <w:rPr>
                <w:rFonts w:hint="eastAsia" w:ascii="宋体" w:hAnsi="宋体" w:eastAsia="宋体"/>
                <w:color w:val="000000" w:themeColor="text1"/>
                <w:kern w:val="0"/>
                <w:szCs w:val="21"/>
                <w:highlight w:val="none"/>
                <w14:textFill>
                  <w14:solidFill>
                    <w14:schemeClr w14:val="tx1"/>
                  </w14:solidFill>
                </w14:textFill>
              </w:rPr>
              <w:t>（</w:t>
            </w:r>
            <w:r>
              <w:rPr>
                <w:rFonts w:hint="eastAsia" w:ascii="宋体" w:hAnsi="宋体" w:eastAsia="宋体"/>
                <w:color w:val="000000" w:themeColor="text1"/>
                <w:kern w:val="0"/>
                <w:sz w:val="20"/>
                <w:szCs w:val="21"/>
                <w:highlight w:val="none"/>
                <w14:textFill>
                  <w14:solidFill>
                    <w14:schemeClr w14:val="tx1"/>
                  </w14:solidFill>
                </w14:textFill>
              </w:rPr>
              <w:t>人民币元</w:t>
            </w:r>
            <w:r>
              <w:rPr>
                <w:rFonts w:hint="eastAsia" w:ascii="宋体" w:hAnsi="宋体" w:eastAsia="宋体"/>
                <w:color w:val="000000" w:themeColor="text1"/>
                <w:kern w:val="0"/>
                <w:szCs w:val="21"/>
                <w:highlight w:val="none"/>
                <w14:textFill>
                  <w14:solidFill>
                    <w14:schemeClr w14:val="tx1"/>
                  </w14:solidFill>
                </w14:textFill>
              </w:rPr>
              <w:t>）</w:t>
            </w:r>
          </w:p>
          <w:p w14:paraId="371BD897">
            <w:pPr>
              <w:adjustRightInd w:val="0"/>
              <w:snapToGrid w:val="0"/>
              <w:spacing w:line="360" w:lineRule="auto"/>
              <w:jc w:val="center"/>
              <w:rPr>
                <w:rFonts w:ascii="宋体" w:hAnsi="宋体" w:eastAsia="宋体"/>
                <w:color w:val="000000" w:themeColor="text1"/>
                <w:kern w:val="0"/>
                <w:szCs w:val="21"/>
                <w:highlight w:val="none"/>
                <w:u w:val="single"/>
                <w14:textFill>
                  <w14:solidFill>
                    <w14:schemeClr w14:val="tx1"/>
                  </w14:solidFill>
                </w14:textFill>
              </w:rPr>
            </w:pPr>
            <w:r>
              <w:rPr>
                <w:rFonts w:hint="eastAsia" w:ascii="宋体" w:hAnsi="宋体" w:eastAsia="宋体"/>
                <w:color w:val="000000" w:themeColor="text1"/>
                <w:kern w:val="0"/>
                <w:szCs w:val="21"/>
                <w:highlight w:val="none"/>
                <w14:textFill>
                  <w14:solidFill>
                    <w14:schemeClr w14:val="tx1"/>
                  </w14:solidFill>
                </w14:textFill>
              </w:rPr>
              <w:t>大写金额：</w:t>
            </w:r>
            <w:r>
              <w:rPr>
                <w:rFonts w:hint="eastAsia" w:ascii="宋体" w:hAnsi="宋体" w:eastAsia="宋体"/>
                <w:color w:val="000000" w:themeColor="text1"/>
                <w:kern w:val="0"/>
                <w:szCs w:val="21"/>
                <w:highlight w:val="none"/>
                <w:u w:val="single"/>
                <w14:textFill>
                  <w14:solidFill>
                    <w14:schemeClr w14:val="tx1"/>
                  </w14:solidFill>
                </w14:textFill>
              </w:rPr>
              <w:t>__    _______</w:t>
            </w:r>
            <w:r>
              <w:rPr>
                <w:rFonts w:hint="eastAsia" w:ascii="宋体" w:hAnsi="宋体" w:eastAsia="宋体"/>
                <w:color w:val="000000" w:themeColor="text1"/>
                <w:kern w:val="0"/>
                <w:szCs w:val="21"/>
                <w:highlight w:val="none"/>
                <w14:textFill>
                  <w14:solidFill>
                    <w14:schemeClr w14:val="tx1"/>
                  </w14:solidFill>
                </w14:textFill>
              </w:rPr>
              <w:t>（</w:t>
            </w:r>
            <w:r>
              <w:rPr>
                <w:rFonts w:hint="eastAsia" w:ascii="宋体" w:hAnsi="宋体" w:eastAsia="宋体"/>
                <w:color w:val="000000" w:themeColor="text1"/>
                <w:kern w:val="0"/>
                <w:sz w:val="20"/>
                <w:szCs w:val="21"/>
                <w:highlight w:val="none"/>
                <w14:textFill>
                  <w14:solidFill>
                    <w14:schemeClr w14:val="tx1"/>
                  </w14:solidFill>
                </w14:textFill>
              </w:rPr>
              <w:t>人民币元</w:t>
            </w:r>
            <w:r>
              <w:rPr>
                <w:rFonts w:hint="eastAsia" w:ascii="宋体" w:hAnsi="宋体" w:eastAsia="宋体"/>
                <w:color w:val="000000" w:themeColor="text1"/>
                <w:kern w:val="0"/>
                <w:szCs w:val="21"/>
                <w:highlight w:val="none"/>
                <w14:textFill>
                  <w14:solidFill>
                    <w14:schemeClr w14:val="tx1"/>
                  </w14:solidFill>
                </w14:textFill>
              </w:rPr>
              <w:t>）</w:t>
            </w:r>
          </w:p>
          <w:p w14:paraId="0ADFF6AA">
            <w:pPr>
              <w:adjustRightInd w:val="0"/>
              <w:snapToGrid w:val="0"/>
              <w:spacing w:line="360" w:lineRule="auto"/>
              <w:jc w:val="center"/>
              <w:rPr>
                <w:rFonts w:ascii="宋体" w:hAnsi="宋体" w:eastAsia="宋体"/>
                <w:color w:val="000000" w:themeColor="text1"/>
                <w:kern w:val="0"/>
                <w:sz w:val="20"/>
                <w:szCs w:val="21"/>
                <w:highlight w:val="none"/>
                <w14:textFill>
                  <w14:solidFill>
                    <w14:schemeClr w14:val="tx1"/>
                  </w14:solidFill>
                </w14:textFill>
              </w:rPr>
            </w:pPr>
            <w:r>
              <w:rPr>
                <w:rFonts w:hint="eastAsia" w:ascii="宋体" w:hAnsi="宋体" w:eastAsia="宋体"/>
                <w:color w:val="000000" w:themeColor="text1"/>
                <w:kern w:val="0"/>
                <w:szCs w:val="21"/>
                <w:highlight w:val="none"/>
                <w14:textFill>
                  <w14:solidFill>
                    <w14:schemeClr w14:val="tx1"/>
                  </w14:solidFill>
                </w14:textFill>
              </w:rPr>
              <w:t>（</w:t>
            </w:r>
            <w:r>
              <w:rPr>
                <w:rFonts w:hint="eastAsia" w:ascii="黑体" w:hAnsi="黑体" w:eastAsia="黑体"/>
                <w:color w:val="000000" w:themeColor="text1"/>
                <w:kern w:val="0"/>
                <w:sz w:val="24"/>
                <w:highlight w:val="none"/>
                <w14:textFill>
                  <w14:solidFill>
                    <w14:schemeClr w14:val="tx1"/>
                  </w14:solidFill>
                </w14:textFill>
              </w:rPr>
              <w:t>大写金额与小写金额不一致时，以大写金额为准</w:t>
            </w:r>
            <w:r>
              <w:rPr>
                <w:rFonts w:hint="eastAsia" w:ascii="宋体" w:hAnsi="宋体" w:eastAsia="宋体"/>
                <w:color w:val="000000" w:themeColor="text1"/>
                <w:kern w:val="0"/>
                <w:szCs w:val="21"/>
                <w:highlight w:val="none"/>
                <w14:textFill>
                  <w14:solidFill>
                    <w14:schemeClr w14:val="tx1"/>
                  </w14:solidFill>
                </w14:textFill>
              </w:rPr>
              <w:t>）</w:t>
            </w:r>
          </w:p>
        </w:tc>
        <w:tc>
          <w:tcPr>
            <w:tcW w:w="3119" w:type="dxa"/>
            <w:noWrap w:val="0"/>
            <w:vAlign w:val="center"/>
          </w:tcPr>
          <w:p w14:paraId="567EADF6">
            <w:pPr>
              <w:adjustRightInd w:val="0"/>
              <w:snapToGrid w:val="0"/>
              <w:spacing w:line="360" w:lineRule="auto"/>
              <w:jc w:val="center"/>
              <w:rPr>
                <w:rFonts w:ascii="宋体" w:hAnsi="宋体" w:eastAsia="宋体"/>
                <w:color w:val="000000" w:themeColor="text1"/>
                <w:kern w:val="0"/>
                <w:szCs w:val="21"/>
                <w:highlight w:val="none"/>
                <w14:textFill>
                  <w14:solidFill>
                    <w14:schemeClr w14:val="tx1"/>
                  </w14:solidFill>
                </w14:textFill>
              </w:rPr>
            </w:pPr>
          </w:p>
        </w:tc>
      </w:tr>
    </w:tbl>
    <w:p w14:paraId="0E7A4052">
      <w:pPr>
        <w:adjustRightInd w:val="0"/>
        <w:snapToGrid w:val="0"/>
        <w:spacing w:line="360" w:lineRule="auto"/>
        <w:rPr>
          <w:rFonts w:ascii="宋体" w:hAnsi="宋体" w:eastAsia="宋体"/>
          <w:b/>
          <w:color w:val="000000" w:themeColor="text1"/>
          <w:szCs w:val="21"/>
          <w:highlight w:val="none"/>
          <w14:textFill>
            <w14:solidFill>
              <w14:schemeClr w14:val="tx1"/>
            </w14:solidFill>
          </w14:textFill>
        </w:rPr>
      </w:pPr>
    </w:p>
    <w:p w14:paraId="34A61708">
      <w:pPr>
        <w:adjustRightInd w:val="0"/>
        <w:snapToGrid w:val="0"/>
        <w:spacing w:line="360" w:lineRule="auto"/>
        <w:rPr>
          <w:rFonts w:ascii="宋体" w:hAnsi="宋体" w:eastAsia="宋体"/>
          <w:b/>
          <w:color w:val="000000" w:themeColor="text1"/>
          <w:szCs w:val="21"/>
          <w:highlight w:val="none"/>
          <w14:textFill>
            <w14:solidFill>
              <w14:schemeClr w14:val="tx1"/>
            </w14:solidFill>
          </w14:textFill>
        </w:rPr>
      </w:pPr>
    </w:p>
    <w:p w14:paraId="05B5FD80">
      <w:pPr>
        <w:adjustRightInd w:val="0"/>
        <w:snapToGrid w:val="0"/>
        <w:spacing w:line="360" w:lineRule="auto"/>
        <w:rPr>
          <w:rFonts w:ascii="宋体" w:hAnsi="宋体" w:eastAsia="宋体"/>
          <w:b/>
          <w:color w:val="000000" w:themeColor="text1"/>
          <w:szCs w:val="21"/>
          <w:highlight w:val="none"/>
          <w14:textFill>
            <w14:solidFill>
              <w14:schemeClr w14:val="tx1"/>
            </w14:solidFill>
          </w14:textFill>
        </w:rPr>
      </w:pPr>
    </w:p>
    <w:p w14:paraId="00CA5EED">
      <w:pPr>
        <w:adjustRightInd w:val="0"/>
        <w:snapToGrid w:val="0"/>
        <w:spacing w:line="360" w:lineRule="auto"/>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备注：1、本“开标一览表”所填报价应与交易平台上所填电子“开标一览表”报价一致，否则，以交易平台上所填电子“开标一览表”报价为准。</w:t>
      </w:r>
    </w:p>
    <w:p w14:paraId="791D0AA6">
      <w:pPr>
        <w:adjustRightInd w:val="0"/>
        <w:snapToGrid w:val="0"/>
        <w:spacing w:line="360" w:lineRule="auto"/>
        <w:ind w:firstLine="630" w:firstLineChars="3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2、本表须按包填写，一个“包号”一份。</w:t>
      </w:r>
    </w:p>
    <w:p w14:paraId="1518B0AC">
      <w:pPr>
        <w:adjustRightInd w:val="0"/>
        <w:snapToGrid w:val="0"/>
        <w:spacing w:line="360" w:lineRule="auto"/>
        <w:ind w:firstLine="630" w:firstLineChars="3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3、投标人提交两份及以上投标报价不同的“开标一览表”，且未书面说明哪个有效或以哪个为准的，其</w:t>
      </w:r>
      <w:r>
        <w:rPr>
          <w:rFonts w:hint="eastAsia" w:ascii="宋体" w:hAnsi="宋体" w:eastAsia="宋体"/>
          <w:b/>
          <w:color w:val="000000" w:themeColor="text1"/>
          <w:szCs w:val="21"/>
          <w:highlight w:val="none"/>
          <w14:textFill>
            <w14:solidFill>
              <w14:schemeClr w14:val="tx1"/>
            </w14:solidFill>
          </w14:textFill>
        </w:rPr>
        <w:t>投标无效</w:t>
      </w:r>
      <w:r>
        <w:rPr>
          <w:rFonts w:hint="eastAsia" w:ascii="宋体" w:hAnsi="宋体" w:eastAsia="宋体"/>
          <w:color w:val="000000" w:themeColor="text1"/>
          <w:szCs w:val="21"/>
          <w:highlight w:val="none"/>
          <w14:textFill>
            <w14:solidFill>
              <w14:schemeClr w14:val="tx1"/>
            </w14:solidFill>
          </w14:textFill>
        </w:rPr>
        <w:t>。</w:t>
      </w:r>
    </w:p>
    <w:p w14:paraId="4F575DAB">
      <w:pPr>
        <w:adjustRightInd w:val="0"/>
        <w:snapToGrid w:val="0"/>
        <w:spacing w:line="360" w:lineRule="auto"/>
        <w:ind w:firstLine="630" w:firstLineChars="300"/>
        <w:jc w:val="left"/>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w:t>
      </w:r>
      <w:r>
        <w:rPr>
          <w:rFonts w:hint="eastAsia" w:ascii="宋体" w:hAnsi="宋体" w:eastAsia="宋体"/>
          <w:color w:val="000000" w:themeColor="text1"/>
          <w:highlight w:val="none"/>
          <w14:textFill>
            <w14:solidFill>
              <w14:schemeClr w14:val="tx1"/>
            </w14:solidFill>
          </w14:textFill>
        </w:rPr>
        <w:t>投标人在投标截止时间前修改“开标一览表”中的投标报价的，应同时修改投标文件“分项报价明细表”“享受政府采购政策优惠的证明资料”以及“联合体协议书”（如果影响）等相关内容。</w:t>
      </w:r>
    </w:p>
    <w:p w14:paraId="19E7612F">
      <w:pPr>
        <w:adjustRightInd w:val="0"/>
        <w:snapToGrid w:val="0"/>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2615E6F8">
      <w:pPr>
        <w:adjustRightInd w:val="0"/>
        <w:snapToGrid w:val="0"/>
        <w:spacing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41D466D9">
      <w:pPr>
        <w:adjustRightInd w:val="0"/>
        <w:snapToGrid w:val="0"/>
        <w:spacing w:line="360" w:lineRule="auto"/>
        <w:rPr>
          <w:rFonts w:ascii="宋体" w:hAnsi="宋体" w:eastAsia="宋体"/>
          <w:color w:val="000000" w:themeColor="text1"/>
          <w:szCs w:val="21"/>
          <w:highlight w:val="none"/>
          <w14:textFill>
            <w14:solidFill>
              <w14:schemeClr w14:val="tx1"/>
            </w14:solidFill>
          </w14:textFill>
        </w:rPr>
      </w:pPr>
    </w:p>
    <w:p w14:paraId="67D3C165">
      <w:pPr>
        <w:adjustRightInd w:val="0"/>
        <w:snapToGrid w:val="0"/>
        <w:spacing w:line="360" w:lineRule="auto"/>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投标人名称（盖单位电子章）：</w:t>
      </w:r>
    </w:p>
    <w:p w14:paraId="52DF7613">
      <w:pPr>
        <w:adjustRightInd w:val="0"/>
        <w:snapToGrid w:val="0"/>
        <w:spacing w:line="360" w:lineRule="auto"/>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微软雅黑"/>
          <w:color w:val="000000" w:themeColor="text1"/>
          <w:spacing w:val="-2"/>
          <w:kern w:val="0"/>
          <w:szCs w:val="21"/>
          <w:highlight w:val="none"/>
          <w14:textFill>
            <w14:solidFill>
              <w14:schemeClr w14:val="tx1"/>
            </w14:solidFill>
          </w14:textFill>
        </w:rPr>
        <w:t>法</w:t>
      </w:r>
      <w:r>
        <w:rPr>
          <w:rFonts w:hint="eastAsia" w:ascii="宋体" w:hAnsi="宋体" w:eastAsia="宋体" w:cs="微软雅黑"/>
          <w:color w:val="000000" w:themeColor="text1"/>
          <w:kern w:val="0"/>
          <w:szCs w:val="21"/>
          <w:highlight w:val="none"/>
          <w14:textFill>
            <w14:solidFill>
              <w14:schemeClr w14:val="tx1"/>
            </w14:solidFill>
          </w14:textFill>
        </w:rPr>
        <w:t>定</w:t>
      </w:r>
      <w:r>
        <w:rPr>
          <w:rFonts w:hint="eastAsia" w:ascii="宋体" w:hAnsi="宋体" w:eastAsia="宋体" w:cs="微软雅黑"/>
          <w:color w:val="000000" w:themeColor="text1"/>
          <w:spacing w:val="-2"/>
          <w:kern w:val="0"/>
          <w:szCs w:val="21"/>
          <w:highlight w:val="none"/>
          <w14:textFill>
            <w14:solidFill>
              <w14:schemeClr w14:val="tx1"/>
            </w14:solidFill>
          </w14:textFill>
        </w:rPr>
        <w:t>代</w:t>
      </w:r>
      <w:r>
        <w:rPr>
          <w:rFonts w:hint="eastAsia" w:ascii="宋体" w:hAnsi="宋体" w:eastAsia="宋体" w:cs="微软雅黑"/>
          <w:color w:val="000000" w:themeColor="text1"/>
          <w:kern w:val="0"/>
          <w:szCs w:val="21"/>
          <w:highlight w:val="none"/>
          <w14:textFill>
            <w14:solidFill>
              <w14:schemeClr w14:val="tx1"/>
            </w14:solidFill>
          </w14:textFill>
        </w:rPr>
        <w:t>表</w:t>
      </w:r>
      <w:r>
        <w:rPr>
          <w:rFonts w:hint="eastAsia" w:ascii="宋体" w:hAnsi="宋体" w:eastAsia="宋体" w:cs="微软雅黑"/>
          <w:color w:val="000000" w:themeColor="text1"/>
          <w:spacing w:val="-2"/>
          <w:kern w:val="0"/>
          <w:szCs w:val="21"/>
          <w:highlight w:val="none"/>
          <w14:textFill>
            <w14:solidFill>
              <w14:schemeClr w14:val="tx1"/>
            </w14:solidFill>
          </w14:textFill>
        </w:rPr>
        <w:t>人</w:t>
      </w:r>
      <w:r>
        <w:rPr>
          <w:rFonts w:hint="eastAsia" w:ascii="宋体" w:hAnsi="宋体" w:eastAsia="宋体" w:cs="微软雅黑"/>
          <w:color w:val="000000" w:themeColor="text1"/>
          <w:kern w:val="0"/>
          <w:szCs w:val="21"/>
          <w:highlight w:val="none"/>
          <w14:textFill>
            <w14:solidFill>
              <w14:schemeClr w14:val="tx1"/>
            </w14:solidFill>
          </w14:textFill>
        </w:rPr>
        <w:t>（</w:t>
      </w:r>
      <w:r>
        <w:rPr>
          <w:rFonts w:hint="eastAsia" w:ascii="宋体" w:hAnsi="宋体" w:eastAsia="宋体" w:cs="微软雅黑"/>
          <w:color w:val="000000" w:themeColor="text1"/>
          <w:spacing w:val="-2"/>
          <w:kern w:val="0"/>
          <w:szCs w:val="21"/>
          <w:highlight w:val="none"/>
          <w14:textFill>
            <w14:solidFill>
              <w14:schemeClr w14:val="tx1"/>
            </w14:solidFill>
          </w14:textFill>
        </w:rPr>
        <w:t>单</w:t>
      </w:r>
      <w:r>
        <w:rPr>
          <w:rFonts w:hint="eastAsia" w:ascii="宋体" w:hAnsi="宋体" w:eastAsia="宋体" w:cs="微软雅黑"/>
          <w:color w:val="000000" w:themeColor="text1"/>
          <w:kern w:val="0"/>
          <w:szCs w:val="21"/>
          <w:highlight w:val="none"/>
          <w14:textFill>
            <w14:solidFill>
              <w14:schemeClr w14:val="tx1"/>
            </w14:solidFill>
          </w14:textFill>
        </w:rPr>
        <w:t>位</w:t>
      </w:r>
      <w:r>
        <w:rPr>
          <w:rFonts w:hint="eastAsia" w:ascii="宋体" w:hAnsi="宋体" w:eastAsia="宋体" w:cs="微软雅黑"/>
          <w:color w:val="000000" w:themeColor="text1"/>
          <w:spacing w:val="-2"/>
          <w:kern w:val="0"/>
          <w:szCs w:val="21"/>
          <w:highlight w:val="none"/>
          <w14:textFill>
            <w14:solidFill>
              <w14:schemeClr w14:val="tx1"/>
            </w14:solidFill>
          </w14:textFill>
        </w:rPr>
        <w:t>负</w:t>
      </w:r>
      <w:r>
        <w:rPr>
          <w:rFonts w:hint="eastAsia" w:ascii="宋体" w:hAnsi="宋体" w:eastAsia="宋体" w:cs="微软雅黑"/>
          <w:color w:val="000000" w:themeColor="text1"/>
          <w:kern w:val="0"/>
          <w:szCs w:val="21"/>
          <w:highlight w:val="none"/>
          <w14:textFill>
            <w14:solidFill>
              <w14:schemeClr w14:val="tx1"/>
            </w14:solidFill>
          </w14:textFill>
        </w:rPr>
        <w:t>责人</w:t>
      </w:r>
      <w:r>
        <w:rPr>
          <w:rFonts w:hint="eastAsia" w:ascii="宋体" w:hAnsi="宋体" w:eastAsia="宋体" w:cs="微软雅黑"/>
          <w:color w:val="000000" w:themeColor="text1"/>
          <w:spacing w:val="-2"/>
          <w:kern w:val="0"/>
          <w:szCs w:val="21"/>
          <w:highlight w:val="none"/>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或其授权的代理人</w:t>
      </w:r>
      <w:r>
        <w:rPr>
          <w:rFonts w:hint="eastAsia" w:ascii="宋体" w:hAnsi="宋体" w:eastAsia="宋体"/>
          <w:color w:val="000000" w:themeColor="text1"/>
          <w:szCs w:val="21"/>
          <w:highlight w:val="none"/>
          <w:lang w:eastAsia="zh-CN"/>
          <w14:textFill>
            <w14:solidFill>
              <w14:schemeClr w14:val="tx1"/>
            </w14:solidFill>
          </w14:textFill>
        </w:rPr>
        <w:t>（签字或签章）</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_</w:t>
      </w:r>
    </w:p>
    <w:p w14:paraId="110433D7">
      <w:pPr>
        <w:adjustRightInd w:val="0"/>
        <w:snapToGrid w:val="0"/>
        <w:spacing w:line="360" w:lineRule="auto"/>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日期：</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年</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月</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日</w:t>
      </w:r>
    </w:p>
    <w:p w14:paraId="2D3C63DD">
      <w:pPr>
        <w:widowControl/>
        <w:jc w:val="left"/>
        <w:rPr>
          <w:rFonts w:ascii="黑体" w:hAnsi="宋体" w:eastAsia="黑体"/>
          <w:b/>
          <w:bCs/>
          <w:color w:val="000000" w:themeColor="text1"/>
          <w:sz w:val="28"/>
          <w:szCs w:val="28"/>
          <w:highlight w:val="none"/>
          <w14:textFill>
            <w14:solidFill>
              <w14:schemeClr w14:val="tx1"/>
            </w14:solidFill>
          </w14:textFill>
        </w:rPr>
      </w:pPr>
      <w:r>
        <w:rPr>
          <w:rFonts w:ascii="宋体" w:hAnsi="宋体" w:eastAsia="宋体"/>
          <w:color w:val="000000" w:themeColor="text1"/>
          <w:szCs w:val="21"/>
          <w:highlight w:val="none"/>
          <w14:textFill>
            <w14:solidFill>
              <w14:schemeClr w14:val="tx1"/>
            </w14:solidFill>
          </w14:textFill>
        </w:rPr>
        <w:br w:type="page"/>
      </w:r>
      <w:bookmarkStart w:id="2" w:name="_Toc29913951"/>
    </w:p>
    <w:bookmarkEnd w:id="2"/>
    <w:p w14:paraId="5123318E">
      <w:pPr>
        <w:widowControl/>
        <w:jc w:val="left"/>
        <w:rPr>
          <w:rFonts w:ascii="黑体" w:eastAsia="黑体"/>
          <w:color w:val="000000" w:themeColor="text1"/>
          <w:sz w:val="32"/>
          <w:szCs w:val="32"/>
          <w:highlight w:val="none"/>
          <w14:textFill>
            <w14:solidFill>
              <w14:schemeClr w14:val="tx1"/>
            </w14:solidFill>
          </w14:textFill>
        </w:rPr>
      </w:pPr>
    </w:p>
    <w:p w14:paraId="5EB5777E">
      <w:pPr>
        <w:pStyle w:val="2"/>
        <w:adjustRightInd w:val="0"/>
        <w:snapToGrid w:val="0"/>
        <w:spacing w:before="0" w:after="0" w:line="360" w:lineRule="auto"/>
        <w:jc w:val="center"/>
        <w:rPr>
          <w:rFonts w:ascii="黑体" w:hAnsi="黑体" w:eastAsia="黑体"/>
          <w:color w:val="000000" w:themeColor="text1"/>
          <w:sz w:val="28"/>
          <w:szCs w:val="28"/>
          <w:highlight w:val="none"/>
          <w14:textFill>
            <w14:solidFill>
              <w14:schemeClr w14:val="tx1"/>
            </w14:solidFill>
          </w14:textFill>
        </w:rPr>
      </w:pPr>
      <w:bookmarkStart w:id="3" w:name="_Toc29913953"/>
      <w:bookmarkStart w:id="4" w:name="_Toc12633"/>
      <w:r>
        <w:rPr>
          <w:rFonts w:hint="eastAsia" w:ascii="黑体" w:hAnsi="黑体" w:eastAsia="黑体"/>
          <w:color w:val="000000" w:themeColor="text1"/>
          <w:sz w:val="28"/>
          <w:szCs w:val="28"/>
          <w:highlight w:val="none"/>
          <w:lang w:eastAsia="zh-CN"/>
          <w14:textFill>
            <w14:solidFill>
              <w14:schemeClr w14:val="tx1"/>
            </w14:solidFill>
          </w14:textFill>
        </w:rPr>
        <w:t>二</w:t>
      </w:r>
      <w:r>
        <w:rPr>
          <w:rFonts w:hint="eastAsia" w:ascii="黑体" w:hAnsi="黑体" w:eastAsia="黑体"/>
          <w:color w:val="000000" w:themeColor="text1"/>
          <w:sz w:val="28"/>
          <w:szCs w:val="28"/>
          <w:highlight w:val="none"/>
          <w:lang w:val="en-US" w:eastAsia="zh-CN"/>
          <w14:textFill>
            <w14:solidFill>
              <w14:schemeClr w14:val="tx1"/>
            </w14:solidFill>
          </w14:textFill>
        </w:rPr>
        <w:t xml:space="preserve"> </w:t>
      </w:r>
      <w:r>
        <w:rPr>
          <w:rFonts w:hint="eastAsia" w:ascii="黑体" w:hAnsi="黑体" w:eastAsia="黑体"/>
          <w:color w:val="000000" w:themeColor="text1"/>
          <w:sz w:val="28"/>
          <w:szCs w:val="28"/>
          <w:highlight w:val="none"/>
          <w14:textFill>
            <w14:solidFill>
              <w14:schemeClr w14:val="tx1"/>
            </w14:solidFill>
          </w14:textFill>
        </w:rPr>
        <w:t>、法定代表人（单位负责人）身份证明</w:t>
      </w:r>
      <w:bookmarkEnd w:id="3"/>
      <w:bookmarkEnd w:id="4"/>
    </w:p>
    <w:p w14:paraId="7D1DE928">
      <w:pPr>
        <w:tabs>
          <w:tab w:val="left" w:pos="3880"/>
        </w:tabs>
        <w:autoSpaceDE w:val="0"/>
        <w:autoSpaceDN w:val="0"/>
        <w:adjustRightInd w:val="0"/>
        <w:snapToGrid w:val="0"/>
        <w:spacing w:line="360" w:lineRule="auto"/>
        <w:ind w:left="100" w:right="-20"/>
        <w:jc w:val="left"/>
        <w:rPr>
          <w:rFonts w:ascii="宋体" w:hAnsi="宋体" w:eastAsia="宋体" w:cs="微软雅黑"/>
          <w:color w:val="000000" w:themeColor="text1"/>
          <w:kern w:val="0"/>
          <w:position w:val="-4"/>
          <w:szCs w:val="21"/>
          <w:highlight w:val="none"/>
          <w14:textFill>
            <w14:solidFill>
              <w14:schemeClr w14:val="tx1"/>
            </w14:solidFill>
          </w14:textFill>
        </w:rPr>
      </w:pPr>
    </w:p>
    <w:p w14:paraId="35FC5F62">
      <w:pPr>
        <w:tabs>
          <w:tab w:val="left" w:pos="3880"/>
        </w:tabs>
        <w:autoSpaceDE w:val="0"/>
        <w:autoSpaceDN w:val="0"/>
        <w:adjustRightInd w:val="0"/>
        <w:snapToGrid w:val="0"/>
        <w:spacing w:line="360" w:lineRule="auto"/>
        <w:ind w:left="100" w:right="-20"/>
        <w:jc w:val="left"/>
        <w:rPr>
          <w:rFonts w:ascii="宋体" w:hAnsi="宋体" w:eastAsia="宋体" w:cs="微软雅黑"/>
          <w:color w:val="000000" w:themeColor="text1"/>
          <w:kern w:val="0"/>
          <w:szCs w:val="21"/>
          <w:highlight w:val="none"/>
          <w14:textFill>
            <w14:solidFill>
              <w14:schemeClr w14:val="tx1"/>
            </w14:solidFill>
          </w14:textFill>
        </w:rPr>
      </w:pPr>
      <w:r>
        <w:rPr>
          <w:rFonts w:hint="eastAsia" w:ascii="宋体" w:hAnsi="宋体" w:eastAsia="宋体" w:cs="微软雅黑"/>
          <w:color w:val="000000" w:themeColor="text1"/>
          <w:kern w:val="0"/>
          <w:position w:val="-4"/>
          <w:szCs w:val="21"/>
          <w:highlight w:val="none"/>
          <w14:textFill>
            <w14:solidFill>
              <w14:schemeClr w14:val="tx1"/>
            </w14:solidFill>
          </w14:textFill>
        </w:rPr>
        <w:t>投标</w:t>
      </w:r>
      <w:r>
        <w:rPr>
          <w:rFonts w:hint="eastAsia" w:ascii="宋体" w:hAnsi="宋体" w:eastAsia="宋体" w:cs="微软雅黑"/>
          <w:color w:val="000000" w:themeColor="text1"/>
          <w:spacing w:val="-2"/>
          <w:kern w:val="0"/>
          <w:position w:val="-4"/>
          <w:szCs w:val="21"/>
          <w:highlight w:val="none"/>
          <w14:textFill>
            <w14:solidFill>
              <w14:schemeClr w14:val="tx1"/>
            </w14:solidFill>
          </w14:textFill>
        </w:rPr>
        <w:t>人</w:t>
      </w:r>
      <w:r>
        <w:rPr>
          <w:rFonts w:hint="eastAsia" w:ascii="宋体" w:hAnsi="宋体" w:eastAsia="宋体" w:cs="微软雅黑"/>
          <w:color w:val="000000" w:themeColor="text1"/>
          <w:kern w:val="0"/>
          <w:position w:val="-4"/>
          <w:szCs w:val="21"/>
          <w:highlight w:val="none"/>
          <w14:textFill>
            <w14:solidFill>
              <w14:schemeClr w14:val="tx1"/>
            </w14:solidFill>
          </w14:textFill>
        </w:rPr>
        <w:t>名</w:t>
      </w:r>
      <w:r>
        <w:rPr>
          <w:rFonts w:hint="eastAsia" w:ascii="宋体" w:hAnsi="宋体" w:eastAsia="宋体" w:cs="微软雅黑"/>
          <w:color w:val="000000" w:themeColor="text1"/>
          <w:spacing w:val="-2"/>
          <w:kern w:val="0"/>
          <w:position w:val="-4"/>
          <w:szCs w:val="21"/>
          <w:highlight w:val="none"/>
          <w14:textFill>
            <w14:solidFill>
              <w14:schemeClr w14:val="tx1"/>
            </w14:solidFill>
          </w14:textFill>
        </w:rPr>
        <w:t>称</w:t>
      </w:r>
      <w:r>
        <w:rPr>
          <w:rFonts w:hint="eastAsia" w:ascii="宋体" w:hAnsi="宋体" w:eastAsia="宋体" w:cs="微软雅黑"/>
          <w:color w:val="000000" w:themeColor="text1"/>
          <w:kern w:val="0"/>
          <w:position w:val="-4"/>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2FF5B886">
      <w:pPr>
        <w:tabs>
          <w:tab w:val="left" w:pos="2400"/>
          <w:tab w:val="left" w:pos="3880"/>
          <w:tab w:val="left" w:pos="5340"/>
          <w:tab w:val="left" w:pos="6820"/>
        </w:tabs>
        <w:autoSpaceDE w:val="0"/>
        <w:autoSpaceDN w:val="0"/>
        <w:adjustRightInd w:val="0"/>
        <w:snapToGrid w:val="0"/>
        <w:spacing w:line="360" w:lineRule="auto"/>
        <w:ind w:left="100" w:right="-20"/>
        <w:jc w:val="left"/>
        <w:rPr>
          <w:rFonts w:ascii="宋体" w:hAnsi="宋体" w:eastAsia="宋体" w:cs="微软雅黑"/>
          <w:color w:val="000000" w:themeColor="text1"/>
          <w:kern w:val="0"/>
          <w:position w:val="-2"/>
          <w:szCs w:val="21"/>
          <w:highlight w:val="none"/>
          <w14:textFill>
            <w14:solidFill>
              <w14:schemeClr w14:val="tx1"/>
            </w14:solidFill>
          </w14:textFill>
        </w:rPr>
      </w:pPr>
      <w:r>
        <w:rPr>
          <w:rFonts w:hint="eastAsia" w:ascii="宋体" w:hAnsi="宋体" w:eastAsia="宋体" w:cs="微软雅黑"/>
          <w:color w:val="000000" w:themeColor="text1"/>
          <w:kern w:val="0"/>
          <w:position w:val="-2"/>
          <w:szCs w:val="21"/>
          <w:highlight w:val="none"/>
          <w14:textFill>
            <w14:solidFill>
              <w14:schemeClr w14:val="tx1"/>
            </w14:solidFill>
          </w14:textFill>
        </w:rPr>
        <w:t>统一社会信用代码：</w:t>
      </w:r>
      <w:r>
        <w:rPr>
          <w:rFonts w:hint="eastAsia" w:ascii="宋体" w:hAnsi="宋体"/>
          <w:color w:val="000000" w:themeColor="text1"/>
          <w:szCs w:val="21"/>
          <w:highlight w:val="none"/>
          <w:u w:val="single"/>
          <w14:textFill>
            <w14:solidFill>
              <w14:schemeClr w14:val="tx1"/>
            </w14:solidFill>
          </w14:textFill>
        </w:rPr>
        <w:t xml:space="preserve">                 </w:t>
      </w:r>
    </w:p>
    <w:p w14:paraId="0F3DF8C3">
      <w:pPr>
        <w:tabs>
          <w:tab w:val="left" w:pos="2400"/>
          <w:tab w:val="left" w:pos="3880"/>
          <w:tab w:val="left" w:pos="5340"/>
          <w:tab w:val="left" w:pos="6820"/>
        </w:tabs>
        <w:autoSpaceDE w:val="0"/>
        <w:autoSpaceDN w:val="0"/>
        <w:adjustRightInd w:val="0"/>
        <w:snapToGrid w:val="0"/>
        <w:spacing w:line="360" w:lineRule="auto"/>
        <w:ind w:left="100" w:right="-20"/>
        <w:jc w:val="left"/>
        <w:rPr>
          <w:rFonts w:ascii="宋体" w:hAnsi="宋体" w:eastAsia="宋体" w:cs="微软雅黑"/>
          <w:color w:val="000000" w:themeColor="text1"/>
          <w:kern w:val="0"/>
          <w:position w:val="-2"/>
          <w:szCs w:val="21"/>
          <w:highlight w:val="none"/>
          <w14:textFill>
            <w14:solidFill>
              <w14:schemeClr w14:val="tx1"/>
            </w14:solidFill>
          </w14:textFill>
        </w:rPr>
      </w:pPr>
      <w:r>
        <w:rPr>
          <w:rFonts w:hint="eastAsia" w:ascii="宋体" w:hAnsi="宋体" w:eastAsia="宋体" w:cs="微软雅黑"/>
          <w:color w:val="000000" w:themeColor="text1"/>
          <w:kern w:val="0"/>
          <w:position w:val="-2"/>
          <w:szCs w:val="21"/>
          <w:highlight w:val="none"/>
          <w14:textFill>
            <w14:solidFill>
              <w14:schemeClr w14:val="tx1"/>
            </w14:solidFill>
          </w14:textFill>
        </w:rPr>
        <w:t>注册地址：</w:t>
      </w:r>
      <w:r>
        <w:rPr>
          <w:rFonts w:hint="eastAsia" w:ascii="宋体" w:hAnsi="宋体"/>
          <w:color w:val="000000" w:themeColor="text1"/>
          <w:szCs w:val="21"/>
          <w:highlight w:val="none"/>
          <w:u w:val="single"/>
          <w14:textFill>
            <w14:solidFill>
              <w14:schemeClr w14:val="tx1"/>
            </w14:solidFill>
          </w14:textFill>
        </w:rPr>
        <w:t xml:space="preserve">                 </w:t>
      </w:r>
    </w:p>
    <w:p w14:paraId="08EF34F7">
      <w:pPr>
        <w:tabs>
          <w:tab w:val="left" w:pos="2400"/>
          <w:tab w:val="left" w:pos="3880"/>
          <w:tab w:val="left" w:pos="5340"/>
          <w:tab w:val="left" w:pos="6820"/>
        </w:tabs>
        <w:autoSpaceDE w:val="0"/>
        <w:autoSpaceDN w:val="0"/>
        <w:adjustRightInd w:val="0"/>
        <w:snapToGrid w:val="0"/>
        <w:spacing w:line="360" w:lineRule="auto"/>
        <w:ind w:left="102" w:right="-23" w:firstLine="420" w:firstLineChars="200"/>
        <w:jc w:val="left"/>
        <w:rPr>
          <w:rFonts w:ascii="宋体" w:hAnsi="宋体" w:eastAsia="宋体" w:cs="微软雅黑"/>
          <w:color w:val="000000" w:themeColor="text1"/>
          <w:kern w:val="0"/>
          <w:szCs w:val="21"/>
          <w:highlight w:val="none"/>
          <w14:textFill>
            <w14:solidFill>
              <w14:schemeClr w14:val="tx1"/>
            </w14:solidFill>
          </w14:textFill>
        </w:rPr>
      </w:pPr>
      <w:r>
        <w:rPr>
          <w:rFonts w:hint="eastAsia" w:ascii="宋体" w:hAnsi="宋体" w:eastAsia="宋体" w:cs="微软雅黑"/>
          <w:color w:val="000000" w:themeColor="text1"/>
          <w:kern w:val="0"/>
          <w:position w:val="-2"/>
          <w:szCs w:val="21"/>
          <w:highlight w:val="none"/>
          <w14:textFill>
            <w14:solidFill>
              <w14:schemeClr w14:val="tx1"/>
            </w14:solidFill>
          </w14:textFill>
        </w:rPr>
        <w:t>姓名</w:t>
      </w:r>
      <w:r>
        <w:rPr>
          <w:rFonts w:hint="eastAsia" w:ascii="宋体" w:hAnsi="宋体" w:eastAsia="宋体" w:cs="微软雅黑"/>
          <w:color w:val="000000" w:themeColor="text1"/>
          <w:spacing w:val="-2"/>
          <w:kern w:val="0"/>
          <w:position w:val="-2"/>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eastAsia="宋体" w:cs="微软雅黑"/>
          <w:color w:val="000000" w:themeColor="text1"/>
          <w:kern w:val="0"/>
          <w:position w:val="-2"/>
          <w:szCs w:val="21"/>
          <w:highlight w:val="none"/>
          <w14:textFill>
            <w14:solidFill>
              <w14:schemeClr w14:val="tx1"/>
            </w14:solidFill>
          </w14:textFill>
        </w:rPr>
        <w:t>性别</w:t>
      </w:r>
      <w:r>
        <w:rPr>
          <w:rFonts w:hint="eastAsia" w:ascii="宋体" w:hAnsi="宋体" w:eastAsia="宋体" w:cs="微软雅黑"/>
          <w:color w:val="000000" w:themeColor="text1"/>
          <w:spacing w:val="-2"/>
          <w:kern w:val="0"/>
          <w:position w:val="-2"/>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eastAsia="宋体" w:cs="微软雅黑"/>
          <w:color w:val="000000" w:themeColor="text1"/>
          <w:kern w:val="0"/>
          <w:position w:val="-2"/>
          <w:szCs w:val="21"/>
          <w:highlight w:val="none"/>
          <w14:textFill>
            <w14:solidFill>
              <w14:schemeClr w14:val="tx1"/>
            </w14:solidFill>
          </w14:textFill>
        </w:rPr>
        <w:t>年</w:t>
      </w:r>
      <w:r>
        <w:rPr>
          <w:rFonts w:hint="eastAsia" w:ascii="宋体" w:hAnsi="宋体" w:eastAsia="宋体" w:cs="微软雅黑"/>
          <w:color w:val="000000" w:themeColor="text1"/>
          <w:spacing w:val="-2"/>
          <w:kern w:val="0"/>
          <w:position w:val="-2"/>
          <w:szCs w:val="21"/>
          <w:highlight w:val="none"/>
          <w14:textFill>
            <w14:solidFill>
              <w14:schemeClr w14:val="tx1"/>
            </w14:solidFill>
          </w14:textFill>
        </w:rPr>
        <w:t>龄</w:t>
      </w:r>
      <w:r>
        <w:rPr>
          <w:rFonts w:hint="eastAsia" w:ascii="宋体" w:hAnsi="宋体" w:eastAsia="宋体" w:cs="微软雅黑"/>
          <w:color w:val="000000" w:themeColor="text1"/>
          <w:kern w:val="0"/>
          <w:position w:val="-2"/>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eastAsia="宋体" w:cs="微软雅黑"/>
          <w:color w:val="000000" w:themeColor="text1"/>
          <w:kern w:val="0"/>
          <w:position w:val="-2"/>
          <w:szCs w:val="21"/>
          <w:highlight w:val="none"/>
          <w14:textFill>
            <w14:solidFill>
              <w14:schemeClr w14:val="tx1"/>
            </w14:solidFill>
          </w14:textFill>
        </w:rPr>
        <w:t>职</w:t>
      </w:r>
      <w:r>
        <w:rPr>
          <w:rFonts w:hint="eastAsia" w:ascii="宋体" w:hAnsi="宋体" w:eastAsia="宋体" w:cs="微软雅黑"/>
          <w:color w:val="000000" w:themeColor="text1"/>
          <w:spacing w:val="-2"/>
          <w:kern w:val="0"/>
          <w:position w:val="-2"/>
          <w:szCs w:val="21"/>
          <w:highlight w:val="none"/>
          <w14:textFill>
            <w14:solidFill>
              <w14:schemeClr w14:val="tx1"/>
            </w14:solidFill>
          </w14:textFill>
        </w:rPr>
        <w:t>务</w:t>
      </w:r>
      <w:r>
        <w:rPr>
          <w:rFonts w:hint="eastAsia" w:ascii="宋体" w:hAnsi="宋体" w:eastAsia="宋体" w:cs="微软雅黑"/>
          <w:color w:val="000000" w:themeColor="text1"/>
          <w:kern w:val="0"/>
          <w:position w:val="-2"/>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eastAsia="宋体" w:cs="微软雅黑"/>
          <w:color w:val="000000" w:themeColor="text1"/>
          <w:kern w:val="0"/>
          <w:position w:val="-2"/>
          <w:szCs w:val="21"/>
          <w:highlight w:val="none"/>
          <w14:textFill>
            <w14:solidFill>
              <w14:schemeClr w14:val="tx1"/>
            </w14:solidFill>
          </w14:textFill>
        </w:rPr>
        <w:t>系</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eastAsia="宋体" w:cs="微软雅黑"/>
          <w:color w:val="000000" w:themeColor="text1"/>
          <w:spacing w:val="-2"/>
          <w:kern w:val="0"/>
          <w:position w:val="-2"/>
          <w:szCs w:val="21"/>
          <w:highlight w:val="none"/>
          <w14:textFill>
            <w14:solidFill>
              <w14:schemeClr w14:val="tx1"/>
            </w14:solidFill>
          </w14:textFill>
        </w:rPr>
        <w:t>（</w:t>
      </w:r>
      <w:r>
        <w:rPr>
          <w:rFonts w:hint="eastAsia" w:ascii="宋体" w:hAnsi="宋体" w:eastAsia="宋体" w:cs="微软雅黑"/>
          <w:color w:val="000000" w:themeColor="text1"/>
          <w:kern w:val="0"/>
          <w:position w:val="-2"/>
          <w:szCs w:val="21"/>
          <w:highlight w:val="none"/>
          <w14:textFill>
            <w14:solidFill>
              <w14:schemeClr w14:val="tx1"/>
            </w14:solidFill>
          </w14:textFill>
        </w:rPr>
        <w:t>投</w:t>
      </w:r>
      <w:r>
        <w:rPr>
          <w:rFonts w:hint="eastAsia" w:ascii="宋体" w:hAnsi="宋体" w:eastAsia="宋体" w:cs="微软雅黑"/>
          <w:color w:val="000000" w:themeColor="text1"/>
          <w:spacing w:val="-2"/>
          <w:kern w:val="0"/>
          <w:position w:val="-2"/>
          <w:szCs w:val="21"/>
          <w:highlight w:val="none"/>
          <w14:textFill>
            <w14:solidFill>
              <w14:schemeClr w14:val="tx1"/>
            </w14:solidFill>
          </w14:textFill>
        </w:rPr>
        <w:t>标</w:t>
      </w:r>
      <w:r>
        <w:rPr>
          <w:rFonts w:hint="eastAsia" w:ascii="宋体" w:hAnsi="宋体" w:eastAsia="宋体" w:cs="微软雅黑"/>
          <w:color w:val="000000" w:themeColor="text1"/>
          <w:kern w:val="0"/>
          <w:position w:val="-2"/>
          <w:szCs w:val="21"/>
          <w:highlight w:val="none"/>
          <w14:textFill>
            <w14:solidFill>
              <w14:schemeClr w14:val="tx1"/>
            </w14:solidFill>
          </w14:textFill>
        </w:rPr>
        <w:t>人</w:t>
      </w:r>
      <w:r>
        <w:rPr>
          <w:rFonts w:hint="eastAsia" w:ascii="宋体" w:hAnsi="宋体" w:eastAsia="宋体" w:cs="微软雅黑"/>
          <w:color w:val="000000" w:themeColor="text1"/>
          <w:spacing w:val="-2"/>
          <w:kern w:val="0"/>
          <w:position w:val="-2"/>
          <w:szCs w:val="21"/>
          <w:highlight w:val="none"/>
          <w14:textFill>
            <w14:solidFill>
              <w14:schemeClr w14:val="tx1"/>
            </w14:solidFill>
          </w14:textFill>
        </w:rPr>
        <w:t>名</w:t>
      </w:r>
      <w:r>
        <w:rPr>
          <w:rFonts w:hint="eastAsia" w:ascii="宋体" w:hAnsi="宋体" w:eastAsia="宋体" w:cs="微软雅黑"/>
          <w:color w:val="000000" w:themeColor="text1"/>
          <w:kern w:val="0"/>
          <w:position w:val="-2"/>
          <w:szCs w:val="21"/>
          <w:highlight w:val="none"/>
          <w14:textFill>
            <w14:solidFill>
              <w14:schemeClr w14:val="tx1"/>
            </w14:solidFill>
          </w14:textFill>
        </w:rPr>
        <w:t>称</w:t>
      </w:r>
      <w:r>
        <w:rPr>
          <w:rFonts w:hint="eastAsia" w:ascii="宋体" w:hAnsi="宋体" w:eastAsia="宋体" w:cs="微软雅黑"/>
          <w:color w:val="000000" w:themeColor="text1"/>
          <w:spacing w:val="-2"/>
          <w:kern w:val="0"/>
          <w:position w:val="-2"/>
          <w:szCs w:val="21"/>
          <w:highlight w:val="none"/>
          <w14:textFill>
            <w14:solidFill>
              <w14:schemeClr w14:val="tx1"/>
            </w14:solidFill>
          </w14:textFill>
        </w:rPr>
        <w:t>）</w:t>
      </w:r>
      <w:r>
        <w:rPr>
          <w:rFonts w:hint="eastAsia" w:ascii="宋体" w:hAnsi="宋体" w:eastAsia="宋体" w:cs="微软雅黑"/>
          <w:color w:val="000000" w:themeColor="text1"/>
          <w:kern w:val="0"/>
          <w:position w:val="-2"/>
          <w:szCs w:val="21"/>
          <w:highlight w:val="none"/>
          <w14:textFill>
            <w14:solidFill>
              <w14:schemeClr w14:val="tx1"/>
            </w14:solidFill>
          </w14:textFill>
        </w:rPr>
        <w:t>的</w:t>
      </w:r>
      <w:r>
        <w:rPr>
          <w:rFonts w:hint="eastAsia" w:ascii="宋体" w:hAnsi="宋体" w:eastAsia="宋体" w:cs="微软雅黑"/>
          <w:color w:val="000000" w:themeColor="text1"/>
          <w:spacing w:val="-2"/>
          <w:kern w:val="0"/>
          <w:position w:val="-2"/>
          <w:szCs w:val="21"/>
          <w:highlight w:val="none"/>
          <w14:textFill>
            <w14:solidFill>
              <w14:schemeClr w14:val="tx1"/>
            </w14:solidFill>
          </w14:textFill>
        </w:rPr>
        <w:t>法定</w:t>
      </w:r>
      <w:r>
        <w:rPr>
          <w:rFonts w:hint="eastAsia" w:ascii="宋体" w:hAnsi="宋体" w:eastAsia="宋体" w:cs="微软雅黑"/>
          <w:color w:val="000000" w:themeColor="text1"/>
          <w:kern w:val="0"/>
          <w:position w:val="-2"/>
          <w:szCs w:val="21"/>
          <w:highlight w:val="none"/>
          <w14:textFill>
            <w14:solidFill>
              <w14:schemeClr w14:val="tx1"/>
            </w14:solidFill>
          </w14:textFill>
        </w:rPr>
        <w:t>代表</w:t>
      </w:r>
      <w:r>
        <w:rPr>
          <w:rFonts w:hint="eastAsia" w:ascii="宋体" w:hAnsi="宋体" w:eastAsia="宋体" w:cs="微软雅黑"/>
          <w:color w:val="000000" w:themeColor="text1"/>
          <w:spacing w:val="-2"/>
          <w:kern w:val="0"/>
          <w:position w:val="-2"/>
          <w:szCs w:val="21"/>
          <w:highlight w:val="none"/>
          <w14:textFill>
            <w14:solidFill>
              <w14:schemeClr w14:val="tx1"/>
            </w14:solidFill>
          </w14:textFill>
        </w:rPr>
        <w:t>人</w:t>
      </w:r>
      <w:r>
        <w:rPr>
          <w:rFonts w:hint="eastAsia" w:ascii="宋体" w:hAnsi="宋体" w:eastAsia="宋体" w:cs="微软雅黑"/>
          <w:color w:val="000000" w:themeColor="text1"/>
          <w:kern w:val="0"/>
          <w:position w:val="-2"/>
          <w:szCs w:val="21"/>
          <w:highlight w:val="none"/>
          <w14:textFill>
            <w14:solidFill>
              <w14:schemeClr w14:val="tx1"/>
            </w14:solidFill>
          </w14:textFill>
        </w:rPr>
        <w:t>（</w:t>
      </w:r>
      <w:r>
        <w:rPr>
          <w:rFonts w:hint="eastAsia" w:ascii="宋体" w:hAnsi="宋体" w:eastAsia="宋体" w:cs="微软雅黑"/>
          <w:color w:val="000000" w:themeColor="text1"/>
          <w:spacing w:val="-2"/>
          <w:kern w:val="0"/>
          <w:position w:val="-2"/>
          <w:szCs w:val="21"/>
          <w:highlight w:val="none"/>
          <w14:textFill>
            <w14:solidFill>
              <w14:schemeClr w14:val="tx1"/>
            </w14:solidFill>
          </w14:textFill>
        </w:rPr>
        <w:t>单</w:t>
      </w:r>
      <w:r>
        <w:rPr>
          <w:rFonts w:hint="eastAsia" w:ascii="宋体" w:hAnsi="宋体" w:eastAsia="宋体" w:cs="微软雅黑"/>
          <w:color w:val="000000" w:themeColor="text1"/>
          <w:kern w:val="0"/>
          <w:position w:val="-2"/>
          <w:szCs w:val="21"/>
          <w:highlight w:val="none"/>
          <w14:textFill>
            <w14:solidFill>
              <w14:schemeClr w14:val="tx1"/>
            </w14:solidFill>
          </w14:textFill>
        </w:rPr>
        <w:t>位</w:t>
      </w:r>
      <w:r>
        <w:rPr>
          <w:rFonts w:hint="eastAsia" w:ascii="宋体" w:hAnsi="宋体" w:eastAsia="宋体" w:cs="微软雅黑"/>
          <w:color w:val="000000" w:themeColor="text1"/>
          <w:spacing w:val="-2"/>
          <w:kern w:val="0"/>
          <w:position w:val="-2"/>
          <w:szCs w:val="21"/>
          <w:highlight w:val="none"/>
          <w14:textFill>
            <w14:solidFill>
              <w14:schemeClr w14:val="tx1"/>
            </w14:solidFill>
          </w14:textFill>
        </w:rPr>
        <w:t>负</w:t>
      </w:r>
      <w:r>
        <w:rPr>
          <w:rFonts w:hint="eastAsia" w:ascii="宋体" w:hAnsi="宋体" w:eastAsia="宋体" w:cs="微软雅黑"/>
          <w:color w:val="000000" w:themeColor="text1"/>
          <w:kern w:val="0"/>
          <w:position w:val="-2"/>
          <w:szCs w:val="21"/>
          <w:highlight w:val="none"/>
          <w14:textFill>
            <w14:solidFill>
              <w14:schemeClr w14:val="tx1"/>
            </w14:solidFill>
          </w14:textFill>
        </w:rPr>
        <w:t>责</w:t>
      </w:r>
      <w:r>
        <w:rPr>
          <w:rFonts w:hint="eastAsia" w:ascii="宋体" w:hAnsi="宋体" w:eastAsia="宋体" w:cs="微软雅黑"/>
          <w:color w:val="000000" w:themeColor="text1"/>
          <w:spacing w:val="-2"/>
          <w:kern w:val="0"/>
          <w:position w:val="-2"/>
          <w:szCs w:val="21"/>
          <w:highlight w:val="none"/>
          <w14:textFill>
            <w14:solidFill>
              <w14:schemeClr w14:val="tx1"/>
            </w14:solidFill>
          </w14:textFill>
        </w:rPr>
        <w:t>人</w:t>
      </w:r>
      <w:r>
        <w:rPr>
          <w:rFonts w:hint="eastAsia" w:ascii="宋体" w:hAnsi="宋体" w:eastAsia="宋体" w:cs="微软雅黑"/>
          <w:color w:val="000000" w:themeColor="text1"/>
          <w:spacing w:val="-106"/>
          <w:kern w:val="0"/>
          <w:position w:val="-2"/>
          <w:szCs w:val="21"/>
          <w:highlight w:val="none"/>
          <w14:textFill>
            <w14:solidFill>
              <w14:schemeClr w14:val="tx1"/>
            </w14:solidFill>
          </w14:textFill>
        </w:rPr>
        <w:t>）</w:t>
      </w:r>
      <w:r>
        <w:rPr>
          <w:rFonts w:hint="eastAsia" w:ascii="宋体" w:hAnsi="宋体" w:eastAsia="宋体" w:cs="微软雅黑"/>
          <w:color w:val="000000" w:themeColor="text1"/>
          <w:kern w:val="0"/>
          <w:position w:val="-2"/>
          <w:szCs w:val="21"/>
          <w:highlight w:val="none"/>
          <w14:textFill>
            <w14:solidFill>
              <w14:schemeClr w14:val="tx1"/>
            </w14:solidFill>
          </w14:textFill>
        </w:rPr>
        <w:t>。</w:t>
      </w:r>
    </w:p>
    <w:p w14:paraId="7B190EC2">
      <w:pPr>
        <w:autoSpaceDE w:val="0"/>
        <w:autoSpaceDN w:val="0"/>
        <w:adjustRightInd w:val="0"/>
        <w:snapToGrid w:val="0"/>
        <w:spacing w:line="360" w:lineRule="auto"/>
        <w:ind w:left="520" w:right="-20"/>
        <w:jc w:val="left"/>
        <w:rPr>
          <w:rFonts w:ascii="宋体" w:hAnsi="宋体" w:eastAsia="宋体" w:cs="微软雅黑"/>
          <w:color w:val="000000" w:themeColor="text1"/>
          <w:kern w:val="0"/>
          <w:szCs w:val="21"/>
          <w:highlight w:val="none"/>
          <w14:textFill>
            <w14:solidFill>
              <w14:schemeClr w14:val="tx1"/>
            </w14:solidFill>
          </w14:textFill>
        </w:rPr>
      </w:pPr>
      <w:r>
        <w:rPr>
          <w:rFonts w:hint="eastAsia" w:ascii="宋体" w:hAnsi="宋体" w:eastAsia="宋体" w:cs="微软雅黑"/>
          <w:color w:val="000000" w:themeColor="text1"/>
          <w:kern w:val="0"/>
          <w:szCs w:val="21"/>
          <w:highlight w:val="none"/>
          <w14:textFill>
            <w14:solidFill>
              <w14:schemeClr w14:val="tx1"/>
            </w14:solidFill>
          </w14:textFill>
        </w:rPr>
        <w:t>特此</w:t>
      </w:r>
      <w:r>
        <w:rPr>
          <w:rFonts w:hint="eastAsia" w:ascii="宋体" w:hAnsi="宋体" w:eastAsia="宋体" w:cs="微软雅黑"/>
          <w:color w:val="000000" w:themeColor="text1"/>
          <w:spacing w:val="-2"/>
          <w:kern w:val="0"/>
          <w:szCs w:val="21"/>
          <w:highlight w:val="none"/>
          <w14:textFill>
            <w14:solidFill>
              <w14:schemeClr w14:val="tx1"/>
            </w14:solidFill>
          </w14:textFill>
        </w:rPr>
        <w:t>证</w:t>
      </w:r>
      <w:r>
        <w:rPr>
          <w:rFonts w:hint="eastAsia" w:ascii="宋体" w:hAnsi="宋体" w:eastAsia="宋体" w:cs="微软雅黑"/>
          <w:color w:val="000000" w:themeColor="text1"/>
          <w:kern w:val="0"/>
          <w:szCs w:val="21"/>
          <w:highlight w:val="none"/>
          <w14:textFill>
            <w14:solidFill>
              <w14:schemeClr w14:val="tx1"/>
            </w14:solidFill>
          </w14:textFill>
        </w:rPr>
        <w:t>明。</w:t>
      </w:r>
    </w:p>
    <w:p w14:paraId="76C18F03">
      <w:pPr>
        <w:autoSpaceDE w:val="0"/>
        <w:autoSpaceDN w:val="0"/>
        <w:adjustRightInd w:val="0"/>
        <w:snapToGrid w:val="0"/>
        <w:spacing w:line="360" w:lineRule="auto"/>
        <w:ind w:left="100" w:right="4231"/>
        <w:jc w:val="left"/>
        <w:rPr>
          <w:rFonts w:ascii="宋体" w:hAnsi="宋体" w:eastAsia="宋体" w:cs="微软雅黑"/>
          <w:color w:val="000000" w:themeColor="text1"/>
          <w:kern w:val="0"/>
          <w:szCs w:val="21"/>
          <w:highlight w:val="none"/>
          <w14:textFill>
            <w14:solidFill>
              <w14:schemeClr w14:val="tx1"/>
            </w14:solidFill>
          </w14:textFill>
        </w:rPr>
      </w:pPr>
      <w:r>
        <w:rPr>
          <w:rFonts w:hint="eastAsia" w:ascii="宋体" w:hAnsi="宋体" w:eastAsia="宋体" w:cs="微软雅黑"/>
          <w:color w:val="000000" w:themeColor="text1"/>
          <w:kern w:val="0"/>
          <w:szCs w:val="21"/>
          <w:highlight w:val="none"/>
          <w14:textFill>
            <w14:solidFill>
              <w14:schemeClr w14:val="tx1"/>
            </w14:solidFill>
          </w14:textFill>
        </w:rPr>
        <w:t>附：</w:t>
      </w:r>
      <w:r>
        <w:rPr>
          <w:rFonts w:hint="eastAsia" w:ascii="宋体" w:hAnsi="宋体" w:eastAsia="宋体" w:cs="微软雅黑"/>
          <w:color w:val="000000" w:themeColor="text1"/>
          <w:spacing w:val="-2"/>
          <w:kern w:val="0"/>
          <w:szCs w:val="21"/>
          <w:highlight w:val="none"/>
          <w14:textFill>
            <w14:solidFill>
              <w14:schemeClr w14:val="tx1"/>
            </w14:solidFill>
          </w14:textFill>
        </w:rPr>
        <w:t>法</w:t>
      </w:r>
      <w:r>
        <w:rPr>
          <w:rFonts w:hint="eastAsia" w:ascii="宋体" w:hAnsi="宋体" w:eastAsia="宋体" w:cs="微软雅黑"/>
          <w:color w:val="000000" w:themeColor="text1"/>
          <w:kern w:val="0"/>
          <w:szCs w:val="21"/>
          <w:highlight w:val="none"/>
          <w14:textFill>
            <w14:solidFill>
              <w14:schemeClr w14:val="tx1"/>
            </w14:solidFill>
          </w14:textFill>
        </w:rPr>
        <w:t>定</w:t>
      </w:r>
      <w:r>
        <w:rPr>
          <w:rFonts w:hint="eastAsia" w:ascii="宋体" w:hAnsi="宋体" w:eastAsia="宋体" w:cs="微软雅黑"/>
          <w:color w:val="000000" w:themeColor="text1"/>
          <w:spacing w:val="-2"/>
          <w:kern w:val="0"/>
          <w:szCs w:val="21"/>
          <w:highlight w:val="none"/>
          <w14:textFill>
            <w14:solidFill>
              <w14:schemeClr w14:val="tx1"/>
            </w14:solidFill>
          </w14:textFill>
        </w:rPr>
        <w:t>代</w:t>
      </w:r>
      <w:r>
        <w:rPr>
          <w:rFonts w:hint="eastAsia" w:ascii="宋体" w:hAnsi="宋体" w:eastAsia="宋体" w:cs="微软雅黑"/>
          <w:color w:val="000000" w:themeColor="text1"/>
          <w:kern w:val="0"/>
          <w:szCs w:val="21"/>
          <w:highlight w:val="none"/>
          <w14:textFill>
            <w14:solidFill>
              <w14:schemeClr w14:val="tx1"/>
            </w14:solidFill>
          </w14:textFill>
        </w:rPr>
        <w:t>表</w:t>
      </w:r>
      <w:r>
        <w:rPr>
          <w:rFonts w:hint="eastAsia" w:ascii="宋体" w:hAnsi="宋体" w:eastAsia="宋体" w:cs="微软雅黑"/>
          <w:color w:val="000000" w:themeColor="text1"/>
          <w:spacing w:val="-2"/>
          <w:kern w:val="0"/>
          <w:szCs w:val="21"/>
          <w:highlight w:val="none"/>
          <w14:textFill>
            <w14:solidFill>
              <w14:schemeClr w14:val="tx1"/>
            </w14:solidFill>
          </w14:textFill>
        </w:rPr>
        <w:t>人</w:t>
      </w:r>
      <w:r>
        <w:rPr>
          <w:rFonts w:hint="eastAsia" w:ascii="宋体" w:hAnsi="宋体" w:eastAsia="宋体" w:cs="微软雅黑"/>
          <w:color w:val="000000" w:themeColor="text1"/>
          <w:kern w:val="0"/>
          <w:szCs w:val="21"/>
          <w:highlight w:val="none"/>
          <w14:textFill>
            <w14:solidFill>
              <w14:schemeClr w14:val="tx1"/>
            </w14:solidFill>
          </w14:textFill>
        </w:rPr>
        <w:t>（</w:t>
      </w:r>
      <w:r>
        <w:rPr>
          <w:rFonts w:hint="eastAsia" w:ascii="宋体" w:hAnsi="宋体" w:eastAsia="宋体" w:cs="微软雅黑"/>
          <w:color w:val="000000" w:themeColor="text1"/>
          <w:spacing w:val="-2"/>
          <w:kern w:val="0"/>
          <w:szCs w:val="21"/>
          <w:highlight w:val="none"/>
          <w14:textFill>
            <w14:solidFill>
              <w14:schemeClr w14:val="tx1"/>
            </w14:solidFill>
          </w14:textFill>
        </w:rPr>
        <w:t>单</w:t>
      </w:r>
      <w:r>
        <w:rPr>
          <w:rFonts w:hint="eastAsia" w:ascii="宋体" w:hAnsi="宋体" w:eastAsia="宋体" w:cs="微软雅黑"/>
          <w:color w:val="000000" w:themeColor="text1"/>
          <w:kern w:val="0"/>
          <w:szCs w:val="21"/>
          <w:highlight w:val="none"/>
          <w14:textFill>
            <w14:solidFill>
              <w14:schemeClr w14:val="tx1"/>
            </w14:solidFill>
          </w14:textFill>
        </w:rPr>
        <w:t>位</w:t>
      </w:r>
      <w:r>
        <w:rPr>
          <w:rFonts w:hint="eastAsia" w:ascii="宋体" w:hAnsi="宋体" w:eastAsia="宋体" w:cs="微软雅黑"/>
          <w:color w:val="000000" w:themeColor="text1"/>
          <w:spacing w:val="-2"/>
          <w:kern w:val="0"/>
          <w:szCs w:val="21"/>
          <w:highlight w:val="none"/>
          <w14:textFill>
            <w14:solidFill>
              <w14:schemeClr w14:val="tx1"/>
            </w14:solidFill>
          </w14:textFill>
        </w:rPr>
        <w:t>负</w:t>
      </w:r>
      <w:r>
        <w:rPr>
          <w:rFonts w:hint="eastAsia" w:ascii="宋体" w:hAnsi="宋体" w:eastAsia="宋体" w:cs="微软雅黑"/>
          <w:color w:val="000000" w:themeColor="text1"/>
          <w:kern w:val="0"/>
          <w:szCs w:val="21"/>
          <w:highlight w:val="none"/>
          <w14:textFill>
            <w14:solidFill>
              <w14:schemeClr w14:val="tx1"/>
            </w14:solidFill>
          </w14:textFill>
        </w:rPr>
        <w:t>责人</w:t>
      </w:r>
      <w:r>
        <w:rPr>
          <w:rFonts w:hint="eastAsia" w:ascii="宋体" w:hAnsi="宋体" w:eastAsia="宋体" w:cs="微软雅黑"/>
          <w:color w:val="000000" w:themeColor="text1"/>
          <w:spacing w:val="-2"/>
          <w:kern w:val="0"/>
          <w:szCs w:val="21"/>
          <w:highlight w:val="none"/>
          <w14:textFill>
            <w14:solidFill>
              <w14:schemeClr w14:val="tx1"/>
            </w14:solidFill>
          </w14:textFill>
        </w:rPr>
        <w:t>）</w:t>
      </w:r>
      <w:r>
        <w:rPr>
          <w:rFonts w:hint="eastAsia" w:ascii="宋体" w:hAnsi="宋体" w:eastAsia="宋体" w:cs="微软雅黑"/>
          <w:color w:val="000000" w:themeColor="text1"/>
          <w:kern w:val="0"/>
          <w:szCs w:val="21"/>
          <w:highlight w:val="none"/>
          <w14:textFill>
            <w14:solidFill>
              <w14:schemeClr w14:val="tx1"/>
            </w14:solidFill>
          </w14:textFill>
        </w:rPr>
        <w:t>身</w:t>
      </w:r>
      <w:r>
        <w:rPr>
          <w:rFonts w:hint="eastAsia" w:ascii="宋体" w:hAnsi="宋体" w:eastAsia="宋体" w:cs="微软雅黑"/>
          <w:color w:val="000000" w:themeColor="text1"/>
          <w:spacing w:val="-2"/>
          <w:kern w:val="0"/>
          <w:szCs w:val="21"/>
          <w:highlight w:val="none"/>
          <w14:textFill>
            <w14:solidFill>
              <w14:schemeClr w14:val="tx1"/>
            </w14:solidFill>
          </w14:textFill>
        </w:rPr>
        <w:t>份</w:t>
      </w:r>
      <w:r>
        <w:rPr>
          <w:rFonts w:hint="eastAsia" w:ascii="宋体" w:hAnsi="宋体" w:eastAsia="宋体" w:cs="微软雅黑"/>
          <w:color w:val="000000" w:themeColor="text1"/>
          <w:kern w:val="0"/>
          <w:szCs w:val="21"/>
          <w:highlight w:val="none"/>
          <w14:textFill>
            <w14:solidFill>
              <w14:schemeClr w14:val="tx1"/>
            </w14:solidFill>
          </w14:textFill>
        </w:rPr>
        <w:t>证</w:t>
      </w:r>
      <w:r>
        <w:rPr>
          <w:rFonts w:hint="eastAsia" w:ascii="宋体" w:hAnsi="宋体" w:eastAsia="宋体" w:cs="微软雅黑"/>
          <w:color w:val="000000" w:themeColor="text1"/>
          <w:spacing w:val="-2"/>
          <w:kern w:val="0"/>
          <w:szCs w:val="21"/>
          <w:highlight w:val="none"/>
          <w14:textFill>
            <w14:solidFill>
              <w14:schemeClr w14:val="tx1"/>
            </w14:solidFill>
          </w14:textFill>
        </w:rPr>
        <w:t>复</w:t>
      </w:r>
      <w:r>
        <w:rPr>
          <w:rFonts w:hint="eastAsia" w:ascii="宋体" w:hAnsi="宋体" w:eastAsia="宋体" w:cs="微软雅黑"/>
          <w:color w:val="000000" w:themeColor="text1"/>
          <w:kern w:val="0"/>
          <w:szCs w:val="21"/>
          <w:highlight w:val="none"/>
          <w14:textFill>
            <w14:solidFill>
              <w14:schemeClr w14:val="tx1"/>
            </w14:solidFill>
          </w14:textFill>
        </w:rPr>
        <w:t>印</w:t>
      </w:r>
      <w:r>
        <w:rPr>
          <w:rFonts w:hint="eastAsia" w:ascii="宋体" w:hAnsi="宋体" w:eastAsia="宋体" w:cs="微软雅黑"/>
          <w:color w:val="000000" w:themeColor="text1"/>
          <w:spacing w:val="-2"/>
          <w:kern w:val="0"/>
          <w:szCs w:val="21"/>
          <w:highlight w:val="none"/>
          <w14:textFill>
            <w14:solidFill>
              <w14:schemeClr w14:val="tx1"/>
            </w14:solidFill>
          </w14:textFill>
        </w:rPr>
        <w:t>件</w:t>
      </w:r>
      <w:r>
        <w:rPr>
          <w:rFonts w:hint="eastAsia" w:ascii="宋体" w:hAnsi="宋体" w:eastAsia="宋体" w:cs="微软雅黑"/>
          <w:color w:val="000000" w:themeColor="text1"/>
          <w:kern w:val="0"/>
          <w:szCs w:val="21"/>
          <w:highlight w:val="none"/>
          <w14:textFill>
            <w14:solidFill>
              <w14:schemeClr w14:val="tx1"/>
            </w14:solidFill>
          </w14:textFill>
        </w:rPr>
        <w:t>。</w:t>
      </w:r>
    </w:p>
    <w:tbl>
      <w:tblPr>
        <w:tblStyle w:val="13"/>
        <w:tblW w:w="7797"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8"/>
        <w:gridCol w:w="3899"/>
      </w:tblGrid>
      <w:tr w14:paraId="3ABDB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noWrap w:val="0"/>
            <w:vAlign w:val="center"/>
          </w:tcPr>
          <w:p w14:paraId="5A09B2CF">
            <w:pPr>
              <w:adjustRightInd w:val="0"/>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身份证（正面）</w:t>
            </w:r>
            <w:r>
              <w:rPr>
                <w:rFonts w:hint="eastAsia" w:ascii="宋体" w:hAnsi="宋体" w:eastAsia="宋体" w:cs="微软雅黑"/>
                <w:color w:val="000000" w:themeColor="text1"/>
                <w:spacing w:val="-2"/>
                <w:kern w:val="0"/>
                <w:szCs w:val="21"/>
                <w:highlight w:val="none"/>
                <w14:textFill>
                  <w14:solidFill>
                    <w14:schemeClr w14:val="tx1"/>
                  </w14:solidFill>
                </w14:textFill>
              </w:rPr>
              <w:t>复</w:t>
            </w:r>
            <w:r>
              <w:rPr>
                <w:rFonts w:hint="eastAsia" w:ascii="宋体" w:hAnsi="宋体" w:eastAsia="宋体" w:cs="微软雅黑"/>
                <w:color w:val="000000" w:themeColor="text1"/>
                <w:kern w:val="0"/>
                <w:szCs w:val="21"/>
                <w:highlight w:val="none"/>
                <w14:textFill>
                  <w14:solidFill>
                    <w14:schemeClr w14:val="tx1"/>
                  </w14:solidFill>
                </w14:textFill>
              </w:rPr>
              <w:t>印</w:t>
            </w:r>
            <w:r>
              <w:rPr>
                <w:rFonts w:hint="eastAsia" w:ascii="宋体" w:hAnsi="宋体" w:eastAsia="宋体" w:cs="微软雅黑"/>
                <w:color w:val="000000" w:themeColor="text1"/>
                <w:spacing w:val="-2"/>
                <w:kern w:val="0"/>
                <w:szCs w:val="21"/>
                <w:highlight w:val="none"/>
                <w14:textFill>
                  <w14:solidFill>
                    <w14:schemeClr w14:val="tx1"/>
                  </w14:solidFill>
                </w14:textFill>
              </w:rPr>
              <w:t>件</w:t>
            </w:r>
          </w:p>
        </w:tc>
        <w:tc>
          <w:tcPr>
            <w:tcW w:w="3899" w:type="dxa"/>
            <w:noWrap w:val="0"/>
            <w:vAlign w:val="center"/>
          </w:tcPr>
          <w:p w14:paraId="3B64E7F9">
            <w:pPr>
              <w:adjustRightInd w:val="0"/>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身份证（反面）</w:t>
            </w:r>
            <w:r>
              <w:rPr>
                <w:rFonts w:hint="eastAsia" w:ascii="宋体" w:hAnsi="宋体" w:eastAsia="宋体" w:cs="微软雅黑"/>
                <w:color w:val="000000" w:themeColor="text1"/>
                <w:spacing w:val="-2"/>
                <w:kern w:val="0"/>
                <w:szCs w:val="21"/>
                <w:highlight w:val="none"/>
                <w14:textFill>
                  <w14:solidFill>
                    <w14:schemeClr w14:val="tx1"/>
                  </w14:solidFill>
                </w14:textFill>
              </w:rPr>
              <w:t>复</w:t>
            </w:r>
            <w:r>
              <w:rPr>
                <w:rFonts w:hint="eastAsia" w:ascii="宋体" w:hAnsi="宋体" w:eastAsia="宋体" w:cs="微软雅黑"/>
                <w:color w:val="000000" w:themeColor="text1"/>
                <w:kern w:val="0"/>
                <w:szCs w:val="21"/>
                <w:highlight w:val="none"/>
                <w14:textFill>
                  <w14:solidFill>
                    <w14:schemeClr w14:val="tx1"/>
                  </w14:solidFill>
                </w14:textFill>
              </w:rPr>
              <w:t>印</w:t>
            </w:r>
            <w:r>
              <w:rPr>
                <w:rFonts w:hint="eastAsia" w:ascii="宋体" w:hAnsi="宋体" w:eastAsia="宋体" w:cs="微软雅黑"/>
                <w:color w:val="000000" w:themeColor="text1"/>
                <w:spacing w:val="-2"/>
                <w:kern w:val="0"/>
                <w:szCs w:val="21"/>
                <w:highlight w:val="none"/>
                <w14:textFill>
                  <w14:solidFill>
                    <w14:schemeClr w14:val="tx1"/>
                  </w14:solidFill>
                </w14:textFill>
              </w:rPr>
              <w:t>件</w:t>
            </w:r>
          </w:p>
        </w:tc>
      </w:tr>
    </w:tbl>
    <w:p w14:paraId="46AA69A8">
      <w:pPr>
        <w:adjustRightInd w:val="0"/>
        <w:snapToGrid w:val="0"/>
        <w:spacing w:line="360" w:lineRule="auto"/>
        <w:rPr>
          <w:rFonts w:ascii="宋体" w:hAnsi="宋体"/>
          <w:color w:val="000000" w:themeColor="text1"/>
          <w:szCs w:val="21"/>
          <w:highlight w:val="none"/>
          <w14:textFill>
            <w14:solidFill>
              <w14:schemeClr w14:val="tx1"/>
            </w14:solidFill>
          </w14:textFill>
        </w:rPr>
      </w:pPr>
    </w:p>
    <w:p w14:paraId="0E987293">
      <w:pPr>
        <w:adjustRightInd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注：投标人代表为法定代表人（单位负责人）的提供。自然人投标的无需提供。</w:t>
      </w:r>
    </w:p>
    <w:p w14:paraId="1D3C02AB">
      <w:pPr>
        <w:adjustRightInd w:val="0"/>
        <w:snapToGrid w:val="0"/>
        <w:spacing w:line="360" w:lineRule="auto"/>
        <w:rPr>
          <w:rFonts w:ascii="宋体" w:hAnsi="宋体"/>
          <w:color w:val="000000" w:themeColor="text1"/>
          <w:szCs w:val="21"/>
          <w:highlight w:val="none"/>
          <w14:textFill>
            <w14:solidFill>
              <w14:schemeClr w14:val="tx1"/>
            </w14:solidFill>
          </w14:textFill>
        </w:rPr>
      </w:pPr>
    </w:p>
    <w:p w14:paraId="56FBAC69">
      <w:pPr>
        <w:adjustRightInd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投标人名称（盖单位电子章）：</w:t>
      </w:r>
      <w:r>
        <w:rPr>
          <w:rFonts w:hint="eastAsia" w:ascii="宋体" w:hAnsi="宋体"/>
          <w:color w:val="000000" w:themeColor="text1"/>
          <w:szCs w:val="21"/>
          <w:highlight w:val="none"/>
          <w:u w:val="single"/>
          <w14:textFill>
            <w14:solidFill>
              <w14:schemeClr w14:val="tx1"/>
            </w14:solidFill>
          </w14:textFill>
        </w:rPr>
        <w:t xml:space="preserve">         </w:t>
      </w:r>
    </w:p>
    <w:p w14:paraId="3E0E5B60">
      <w:pPr>
        <w:adjustRightInd w:val="0"/>
        <w:snapToGrid w:val="0"/>
        <w:spacing w:line="360" w:lineRule="auto"/>
        <w:ind w:right="420"/>
        <w:rPr>
          <w:rFonts w:ascii="宋体" w:hAnsi="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日期：</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73C8BB47">
      <w:pPr>
        <w:adjustRightInd w:val="0"/>
        <w:snapToGrid w:val="0"/>
        <w:spacing w:line="360" w:lineRule="auto"/>
        <w:rPr>
          <w:color w:val="000000" w:themeColor="text1"/>
          <w:highlight w:val="none"/>
          <w14:textFill>
            <w14:solidFill>
              <w14:schemeClr w14:val="tx1"/>
            </w14:solidFill>
          </w14:textFill>
        </w:rPr>
      </w:pPr>
    </w:p>
    <w:p w14:paraId="0F220AB2">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12FD0716">
      <w:pPr>
        <w:pStyle w:val="2"/>
        <w:adjustRightInd w:val="0"/>
        <w:snapToGrid w:val="0"/>
        <w:spacing w:before="0" w:after="0" w:line="360" w:lineRule="auto"/>
        <w:jc w:val="center"/>
        <w:rPr>
          <w:rFonts w:ascii="黑体" w:hAnsi="宋体" w:eastAsia="黑体"/>
          <w:color w:val="000000" w:themeColor="text1"/>
          <w:sz w:val="28"/>
          <w:szCs w:val="28"/>
          <w:highlight w:val="none"/>
          <w14:textFill>
            <w14:solidFill>
              <w14:schemeClr w14:val="tx1"/>
            </w14:solidFill>
          </w14:textFill>
        </w:rPr>
      </w:pPr>
      <w:bookmarkStart w:id="5" w:name="_Toc29913954"/>
      <w:bookmarkStart w:id="6" w:name="_Toc3955"/>
      <w:r>
        <w:rPr>
          <w:rFonts w:hint="eastAsia" w:ascii="黑体" w:hAnsi="宋体" w:eastAsia="黑体"/>
          <w:color w:val="000000" w:themeColor="text1"/>
          <w:sz w:val="28"/>
          <w:szCs w:val="28"/>
          <w:highlight w:val="none"/>
          <w14:textFill>
            <w14:solidFill>
              <w14:schemeClr w14:val="tx1"/>
            </w14:solidFill>
          </w14:textFill>
        </w:rPr>
        <w:t>三、授权委托书</w:t>
      </w:r>
      <w:bookmarkEnd w:id="5"/>
      <w:bookmarkEnd w:id="6"/>
    </w:p>
    <w:p w14:paraId="188B55FD">
      <w:pPr>
        <w:autoSpaceDE w:val="0"/>
        <w:autoSpaceDN w:val="0"/>
        <w:adjustRightInd w:val="0"/>
        <w:snapToGrid w:val="0"/>
        <w:spacing w:line="360" w:lineRule="auto"/>
        <w:ind w:firstLine="446" w:firstLineChars="200"/>
        <w:jc w:val="left"/>
        <w:rPr>
          <w:rFonts w:ascii="宋体" w:hAnsi="宋体"/>
          <w:b/>
          <w:color w:val="000000" w:themeColor="text1"/>
          <w:spacing w:val="6"/>
          <w:szCs w:val="21"/>
          <w:highlight w:val="none"/>
          <w14:textFill>
            <w14:solidFill>
              <w14:schemeClr w14:val="tx1"/>
            </w14:solidFill>
          </w14:textFill>
        </w:rPr>
      </w:pPr>
    </w:p>
    <w:p w14:paraId="4FFFE6FA">
      <w:pPr>
        <w:autoSpaceDE w:val="0"/>
        <w:autoSpaceDN w:val="0"/>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p>
    <w:p w14:paraId="1D9056F2">
      <w:pPr>
        <w:autoSpaceDE w:val="0"/>
        <w:autoSpaceDN w:val="0"/>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本人</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（姓名、职务）系</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名称）的法定代表人</w:t>
      </w:r>
      <w:r>
        <w:rPr>
          <w:rFonts w:hint="eastAsia" w:ascii="宋体" w:hAnsi="宋体" w:eastAsia="宋体" w:cs="微软雅黑"/>
          <w:color w:val="000000" w:themeColor="text1"/>
          <w:kern w:val="0"/>
          <w:szCs w:val="21"/>
          <w:highlight w:val="none"/>
          <w14:textFill>
            <w14:solidFill>
              <w14:schemeClr w14:val="tx1"/>
            </w14:solidFill>
          </w14:textFill>
        </w:rPr>
        <w:t>（</w:t>
      </w:r>
      <w:r>
        <w:rPr>
          <w:rFonts w:hint="eastAsia" w:ascii="宋体" w:hAnsi="宋体" w:eastAsia="宋体" w:cs="微软雅黑"/>
          <w:color w:val="000000" w:themeColor="text1"/>
          <w:spacing w:val="-2"/>
          <w:kern w:val="0"/>
          <w:szCs w:val="21"/>
          <w:highlight w:val="none"/>
          <w14:textFill>
            <w14:solidFill>
              <w14:schemeClr w14:val="tx1"/>
            </w14:solidFill>
          </w14:textFill>
        </w:rPr>
        <w:t>单</w:t>
      </w:r>
      <w:r>
        <w:rPr>
          <w:rFonts w:hint="eastAsia" w:ascii="宋体" w:hAnsi="宋体" w:eastAsia="宋体" w:cs="微软雅黑"/>
          <w:color w:val="000000" w:themeColor="text1"/>
          <w:kern w:val="0"/>
          <w:szCs w:val="21"/>
          <w:highlight w:val="none"/>
          <w14:textFill>
            <w14:solidFill>
              <w14:schemeClr w14:val="tx1"/>
            </w14:solidFill>
          </w14:textFill>
        </w:rPr>
        <w:t>位</w:t>
      </w:r>
      <w:r>
        <w:rPr>
          <w:rFonts w:hint="eastAsia" w:ascii="宋体" w:hAnsi="宋体" w:eastAsia="宋体" w:cs="微软雅黑"/>
          <w:color w:val="000000" w:themeColor="text1"/>
          <w:spacing w:val="-2"/>
          <w:kern w:val="0"/>
          <w:szCs w:val="21"/>
          <w:highlight w:val="none"/>
          <w14:textFill>
            <w14:solidFill>
              <w14:schemeClr w14:val="tx1"/>
            </w14:solidFill>
          </w14:textFill>
        </w:rPr>
        <w:t>负</w:t>
      </w:r>
      <w:r>
        <w:rPr>
          <w:rFonts w:hint="eastAsia" w:ascii="宋体" w:hAnsi="宋体" w:eastAsia="宋体" w:cs="微软雅黑"/>
          <w:color w:val="000000" w:themeColor="text1"/>
          <w:kern w:val="0"/>
          <w:szCs w:val="21"/>
          <w:highlight w:val="none"/>
          <w14:textFill>
            <w14:solidFill>
              <w14:schemeClr w14:val="tx1"/>
            </w14:solidFill>
          </w14:textFill>
        </w:rPr>
        <w:t>责人</w:t>
      </w:r>
      <w:r>
        <w:rPr>
          <w:rFonts w:hint="eastAsia" w:ascii="宋体" w:hAnsi="宋体" w:eastAsia="宋体" w:cs="微软雅黑"/>
          <w:color w:val="000000" w:themeColor="text1"/>
          <w:spacing w:val="-2"/>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，现授权</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（姓名、职务）为我方代理人。代理人根据授权，以我方名义签署、澄清、说明、补正、递交、撤回、修改</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（项目名称</w:t>
      </w:r>
      <w:r>
        <w:rPr>
          <w:rFonts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eastAsia="宋体"/>
          <w:color w:val="000000" w:themeColor="text1"/>
          <w:highlight w:val="none"/>
          <w14:textFill>
            <w14:solidFill>
              <w14:schemeClr w14:val="tx1"/>
            </w14:solidFill>
          </w14:textFill>
        </w:rPr>
        <w:t>政府</w:t>
      </w:r>
      <w:r>
        <w:rPr>
          <w:rFonts w:hint="eastAsia" w:ascii="宋体" w:hAnsi="宋体" w:eastAsia="宋体"/>
          <w:iCs/>
          <w:color w:val="000000" w:themeColor="text1"/>
          <w:highlight w:val="none"/>
          <w14:textFill>
            <w14:solidFill>
              <w14:schemeClr w14:val="tx1"/>
            </w14:solidFill>
          </w14:textFill>
        </w:rPr>
        <w:t>采购编号：</w:t>
      </w:r>
      <w:r>
        <w:rPr>
          <w:rFonts w:hint="eastAsia" w:ascii="宋体" w:hAnsi="宋体" w:eastAsia="宋体"/>
          <w:iCs/>
          <w:color w:val="000000" w:themeColor="text1"/>
          <w:highlight w:val="none"/>
          <w:u w:val="single"/>
          <w14:textFill>
            <w14:solidFill>
              <w14:schemeClr w14:val="tx1"/>
            </w14:solidFill>
          </w14:textFill>
        </w:rPr>
        <w:t xml:space="preserve">      </w:t>
      </w:r>
      <w:r>
        <w:rPr>
          <w:rFonts w:hint="eastAsia" w:ascii="宋体" w:hAnsi="宋体" w:eastAsia="宋体"/>
          <w:iCs/>
          <w:color w:val="000000" w:themeColor="text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采购代理编号：</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）投标文件、签订合同和处理有关事宜，其法律后果由我方承担。</w:t>
      </w:r>
    </w:p>
    <w:p w14:paraId="3444D9A1">
      <w:pPr>
        <w:autoSpaceDE w:val="0"/>
        <w:autoSpaceDN w:val="0"/>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委托期限：</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 xml:space="preserve"> 。</w:t>
      </w:r>
    </w:p>
    <w:p w14:paraId="45010A83">
      <w:pPr>
        <w:adjustRightInd w:val="0"/>
        <w:snapToGrid w:val="0"/>
        <w:spacing w:line="360" w:lineRule="auto"/>
        <w:ind w:firstLine="435"/>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代理人无转委托权。</w:t>
      </w:r>
    </w:p>
    <w:p w14:paraId="1530CB06">
      <w:pPr>
        <w:adjustRightInd w:val="0"/>
        <w:snapToGrid w:val="0"/>
        <w:spacing w:line="360" w:lineRule="auto"/>
        <w:ind w:firstLine="435"/>
        <w:rPr>
          <w:rFonts w:ascii="宋体" w:hAnsi="宋体" w:eastAsia="宋体" w:cs="微软雅黑"/>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本授权书于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日签字生效，特此声明。</w:t>
      </w:r>
    </w:p>
    <w:tbl>
      <w:tblPr>
        <w:tblStyle w:val="13"/>
        <w:tblW w:w="7797"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8"/>
        <w:gridCol w:w="3899"/>
      </w:tblGrid>
      <w:tr w14:paraId="1217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noWrap w:val="0"/>
            <w:vAlign w:val="center"/>
          </w:tcPr>
          <w:p w14:paraId="0A6D81B9">
            <w:pPr>
              <w:adjustRightInd w:val="0"/>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身份证（正面）</w:t>
            </w:r>
            <w:r>
              <w:rPr>
                <w:rFonts w:hint="eastAsia" w:ascii="宋体" w:hAnsi="宋体" w:eastAsia="宋体" w:cs="微软雅黑"/>
                <w:color w:val="000000" w:themeColor="text1"/>
                <w:spacing w:val="-2"/>
                <w:kern w:val="0"/>
                <w:szCs w:val="21"/>
                <w:highlight w:val="none"/>
                <w14:textFill>
                  <w14:solidFill>
                    <w14:schemeClr w14:val="tx1"/>
                  </w14:solidFill>
                </w14:textFill>
              </w:rPr>
              <w:t>复</w:t>
            </w:r>
            <w:r>
              <w:rPr>
                <w:rFonts w:hint="eastAsia" w:ascii="宋体" w:hAnsi="宋体" w:eastAsia="宋体" w:cs="微软雅黑"/>
                <w:color w:val="000000" w:themeColor="text1"/>
                <w:kern w:val="0"/>
                <w:szCs w:val="21"/>
                <w:highlight w:val="none"/>
                <w14:textFill>
                  <w14:solidFill>
                    <w14:schemeClr w14:val="tx1"/>
                  </w14:solidFill>
                </w14:textFill>
              </w:rPr>
              <w:t>印</w:t>
            </w:r>
            <w:r>
              <w:rPr>
                <w:rFonts w:hint="eastAsia" w:ascii="宋体" w:hAnsi="宋体" w:eastAsia="宋体" w:cs="微软雅黑"/>
                <w:color w:val="000000" w:themeColor="text1"/>
                <w:spacing w:val="-2"/>
                <w:kern w:val="0"/>
                <w:szCs w:val="21"/>
                <w:highlight w:val="none"/>
                <w14:textFill>
                  <w14:solidFill>
                    <w14:schemeClr w14:val="tx1"/>
                  </w14:solidFill>
                </w14:textFill>
              </w:rPr>
              <w:t>件</w:t>
            </w:r>
          </w:p>
        </w:tc>
        <w:tc>
          <w:tcPr>
            <w:tcW w:w="3899" w:type="dxa"/>
            <w:noWrap w:val="0"/>
            <w:vAlign w:val="center"/>
          </w:tcPr>
          <w:p w14:paraId="4EFF05C0">
            <w:pPr>
              <w:adjustRightInd w:val="0"/>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身份证（反面）</w:t>
            </w:r>
            <w:r>
              <w:rPr>
                <w:rFonts w:hint="eastAsia" w:ascii="宋体" w:hAnsi="宋体" w:eastAsia="宋体" w:cs="微软雅黑"/>
                <w:color w:val="000000" w:themeColor="text1"/>
                <w:spacing w:val="-2"/>
                <w:kern w:val="0"/>
                <w:szCs w:val="21"/>
                <w:highlight w:val="none"/>
                <w14:textFill>
                  <w14:solidFill>
                    <w14:schemeClr w14:val="tx1"/>
                  </w14:solidFill>
                </w14:textFill>
              </w:rPr>
              <w:t>复</w:t>
            </w:r>
            <w:r>
              <w:rPr>
                <w:rFonts w:hint="eastAsia" w:ascii="宋体" w:hAnsi="宋体" w:eastAsia="宋体" w:cs="微软雅黑"/>
                <w:color w:val="000000" w:themeColor="text1"/>
                <w:kern w:val="0"/>
                <w:szCs w:val="21"/>
                <w:highlight w:val="none"/>
                <w14:textFill>
                  <w14:solidFill>
                    <w14:schemeClr w14:val="tx1"/>
                  </w14:solidFill>
                </w14:textFill>
              </w:rPr>
              <w:t>印</w:t>
            </w:r>
            <w:r>
              <w:rPr>
                <w:rFonts w:hint="eastAsia" w:ascii="宋体" w:hAnsi="宋体" w:eastAsia="宋体" w:cs="微软雅黑"/>
                <w:color w:val="000000" w:themeColor="text1"/>
                <w:spacing w:val="-2"/>
                <w:kern w:val="0"/>
                <w:szCs w:val="21"/>
                <w:highlight w:val="none"/>
                <w14:textFill>
                  <w14:solidFill>
                    <w14:schemeClr w14:val="tx1"/>
                  </w14:solidFill>
                </w14:textFill>
              </w:rPr>
              <w:t>件</w:t>
            </w:r>
          </w:p>
        </w:tc>
      </w:tr>
    </w:tbl>
    <w:p w14:paraId="206617BA">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p>
    <w:p w14:paraId="077E8B1B">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p>
    <w:p w14:paraId="13BAE81C">
      <w:pPr>
        <w:adjustRightInd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注：投标人代表不是投标人的法定代表人（单位负责人）的提供。自然人投标的无需提供。</w:t>
      </w:r>
    </w:p>
    <w:p w14:paraId="4D101772">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p>
    <w:p w14:paraId="05B0BC7B">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p>
    <w:p w14:paraId="14B005D6">
      <w:pPr>
        <w:adjustRightInd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投标人名称（盖单位电子章）：</w:t>
      </w:r>
    </w:p>
    <w:p w14:paraId="7ABDBC35">
      <w:pPr>
        <w:adjustRightInd w:val="0"/>
        <w:snapToGrid w:val="0"/>
        <w:spacing w:line="360" w:lineRule="auto"/>
        <w:ind w:right="420"/>
        <w:rPr>
          <w:rFonts w:ascii="宋体" w:hAnsi="宋体"/>
          <w:color w:val="000000" w:themeColor="text1"/>
          <w:szCs w:val="21"/>
          <w:highlight w:val="none"/>
          <w14:textFill>
            <w14:solidFill>
              <w14:schemeClr w14:val="tx1"/>
            </w14:solidFill>
          </w14:textFill>
        </w:rPr>
      </w:pPr>
      <w:r>
        <w:rPr>
          <w:rFonts w:hint="eastAsia" w:ascii="宋体" w:hAnsi="宋体" w:eastAsia="宋体" w:cs="微软雅黑"/>
          <w:color w:val="000000" w:themeColor="text1"/>
          <w:spacing w:val="-2"/>
          <w:kern w:val="0"/>
          <w:szCs w:val="21"/>
          <w:highlight w:val="none"/>
          <w14:textFill>
            <w14:solidFill>
              <w14:schemeClr w14:val="tx1"/>
            </w14:solidFill>
          </w14:textFill>
        </w:rPr>
        <w:t>法</w:t>
      </w:r>
      <w:r>
        <w:rPr>
          <w:rFonts w:hint="eastAsia" w:ascii="宋体" w:hAnsi="宋体" w:eastAsia="宋体" w:cs="微软雅黑"/>
          <w:color w:val="000000" w:themeColor="text1"/>
          <w:kern w:val="0"/>
          <w:szCs w:val="21"/>
          <w:highlight w:val="none"/>
          <w14:textFill>
            <w14:solidFill>
              <w14:schemeClr w14:val="tx1"/>
            </w14:solidFill>
          </w14:textFill>
        </w:rPr>
        <w:t>定</w:t>
      </w:r>
      <w:r>
        <w:rPr>
          <w:rFonts w:hint="eastAsia" w:ascii="宋体" w:hAnsi="宋体" w:eastAsia="宋体" w:cs="微软雅黑"/>
          <w:color w:val="000000" w:themeColor="text1"/>
          <w:spacing w:val="-2"/>
          <w:kern w:val="0"/>
          <w:szCs w:val="21"/>
          <w:highlight w:val="none"/>
          <w14:textFill>
            <w14:solidFill>
              <w14:schemeClr w14:val="tx1"/>
            </w14:solidFill>
          </w14:textFill>
        </w:rPr>
        <w:t>代</w:t>
      </w:r>
      <w:r>
        <w:rPr>
          <w:rFonts w:hint="eastAsia" w:ascii="宋体" w:hAnsi="宋体" w:eastAsia="宋体" w:cs="微软雅黑"/>
          <w:color w:val="000000" w:themeColor="text1"/>
          <w:kern w:val="0"/>
          <w:szCs w:val="21"/>
          <w:highlight w:val="none"/>
          <w14:textFill>
            <w14:solidFill>
              <w14:schemeClr w14:val="tx1"/>
            </w14:solidFill>
          </w14:textFill>
        </w:rPr>
        <w:t>表</w:t>
      </w:r>
      <w:r>
        <w:rPr>
          <w:rFonts w:hint="eastAsia" w:ascii="宋体" w:hAnsi="宋体" w:eastAsia="宋体" w:cs="微软雅黑"/>
          <w:color w:val="000000" w:themeColor="text1"/>
          <w:spacing w:val="-2"/>
          <w:kern w:val="0"/>
          <w:szCs w:val="21"/>
          <w:highlight w:val="none"/>
          <w14:textFill>
            <w14:solidFill>
              <w14:schemeClr w14:val="tx1"/>
            </w14:solidFill>
          </w14:textFill>
        </w:rPr>
        <w:t>人</w:t>
      </w:r>
      <w:r>
        <w:rPr>
          <w:rFonts w:hint="eastAsia" w:ascii="宋体" w:hAnsi="宋体" w:eastAsia="宋体" w:cs="微软雅黑"/>
          <w:color w:val="000000" w:themeColor="text1"/>
          <w:kern w:val="0"/>
          <w:szCs w:val="21"/>
          <w:highlight w:val="none"/>
          <w14:textFill>
            <w14:solidFill>
              <w14:schemeClr w14:val="tx1"/>
            </w14:solidFill>
          </w14:textFill>
        </w:rPr>
        <w:t>（</w:t>
      </w:r>
      <w:r>
        <w:rPr>
          <w:rFonts w:hint="eastAsia" w:ascii="宋体" w:hAnsi="宋体" w:eastAsia="宋体" w:cs="微软雅黑"/>
          <w:color w:val="000000" w:themeColor="text1"/>
          <w:spacing w:val="-2"/>
          <w:kern w:val="0"/>
          <w:szCs w:val="21"/>
          <w:highlight w:val="none"/>
          <w14:textFill>
            <w14:solidFill>
              <w14:schemeClr w14:val="tx1"/>
            </w14:solidFill>
          </w14:textFill>
        </w:rPr>
        <w:t>单</w:t>
      </w:r>
      <w:r>
        <w:rPr>
          <w:rFonts w:hint="eastAsia" w:ascii="宋体" w:hAnsi="宋体" w:eastAsia="宋体" w:cs="微软雅黑"/>
          <w:color w:val="000000" w:themeColor="text1"/>
          <w:kern w:val="0"/>
          <w:szCs w:val="21"/>
          <w:highlight w:val="none"/>
          <w14:textFill>
            <w14:solidFill>
              <w14:schemeClr w14:val="tx1"/>
            </w14:solidFill>
          </w14:textFill>
        </w:rPr>
        <w:t>位</w:t>
      </w:r>
      <w:r>
        <w:rPr>
          <w:rFonts w:hint="eastAsia" w:ascii="宋体" w:hAnsi="宋体" w:eastAsia="宋体" w:cs="微软雅黑"/>
          <w:color w:val="000000" w:themeColor="text1"/>
          <w:spacing w:val="-2"/>
          <w:kern w:val="0"/>
          <w:szCs w:val="21"/>
          <w:highlight w:val="none"/>
          <w14:textFill>
            <w14:solidFill>
              <w14:schemeClr w14:val="tx1"/>
            </w14:solidFill>
          </w14:textFill>
        </w:rPr>
        <w:t>负</w:t>
      </w:r>
      <w:r>
        <w:rPr>
          <w:rFonts w:hint="eastAsia" w:ascii="宋体" w:hAnsi="宋体" w:eastAsia="宋体" w:cs="微软雅黑"/>
          <w:color w:val="000000" w:themeColor="text1"/>
          <w:kern w:val="0"/>
          <w:szCs w:val="21"/>
          <w:highlight w:val="none"/>
          <w14:textFill>
            <w14:solidFill>
              <w14:schemeClr w14:val="tx1"/>
            </w14:solidFill>
          </w14:textFill>
        </w:rPr>
        <w:t>责人</w:t>
      </w:r>
      <w:r>
        <w:rPr>
          <w:rFonts w:hint="eastAsia" w:ascii="宋体" w:hAnsi="宋体" w:eastAsia="宋体" w:cs="微软雅黑"/>
          <w:color w:val="000000" w:themeColor="text1"/>
          <w:spacing w:val="-2"/>
          <w:kern w:val="0"/>
          <w:szCs w:val="21"/>
          <w:highlight w:val="none"/>
          <w14:textFill>
            <w14:solidFill>
              <w14:schemeClr w14:val="tx1"/>
            </w14:solidFill>
          </w14:textFill>
        </w:rPr>
        <w:t>）</w:t>
      </w:r>
      <w:r>
        <w:rPr>
          <w:rFonts w:hint="eastAsia" w:ascii="宋体" w:hAnsi="宋体" w:eastAsia="宋体"/>
          <w:color w:val="000000" w:themeColor="text1"/>
          <w:szCs w:val="21"/>
          <w:highlight w:val="none"/>
          <w:lang w:eastAsia="zh-CN"/>
          <w14:textFill>
            <w14:solidFill>
              <w14:schemeClr w14:val="tx1"/>
            </w14:solidFill>
          </w14:textFill>
        </w:rPr>
        <w:t>（签字或签章）</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1A1129D7">
      <w:pPr>
        <w:adjustRightInd w:val="0"/>
        <w:snapToGrid w:val="0"/>
        <w:spacing w:line="360" w:lineRule="auto"/>
        <w:ind w:right="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w:t>
      </w:r>
      <w:r>
        <w:rPr>
          <w:rFonts w:hint="eastAsia" w:ascii="宋体" w:hAnsi="宋体"/>
          <w:color w:val="000000" w:themeColor="text1"/>
          <w:szCs w:val="21"/>
          <w:highlight w:val="none"/>
          <w:lang w:eastAsia="zh-CN"/>
          <w14:textFill>
            <w14:solidFill>
              <w14:schemeClr w14:val="tx1"/>
            </w14:solidFill>
          </w14:textFill>
        </w:rPr>
        <w:t>（签字或签章）</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1AC6F798">
      <w:pPr>
        <w:adjustRightInd w:val="0"/>
        <w:snapToGrid w:val="0"/>
        <w:spacing w:line="360" w:lineRule="auto"/>
        <w:ind w:right="420"/>
        <w:rPr>
          <w:rFonts w:ascii="宋体" w:hAnsi="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日期：</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280AE975">
      <w:pPr>
        <w:adjustRightInd w:val="0"/>
        <w:snapToGrid w:val="0"/>
        <w:spacing w:line="360" w:lineRule="auto"/>
        <w:jc w:val="left"/>
        <w:rPr>
          <w:rFonts w:ascii="黑体" w:hAnsi="黑体" w:eastAsia="黑体"/>
          <w:bCs/>
          <w:color w:val="000000" w:themeColor="text1"/>
          <w:sz w:val="28"/>
          <w:szCs w:val="28"/>
          <w:highlight w:val="none"/>
          <w14:textFill>
            <w14:solidFill>
              <w14:schemeClr w14:val="tx1"/>
            </w14:solidFill>
          </w14:textFill>
        </w:rPr>
      </w:pPr>
      <w:r>
        <w:rPr>
          <w:rFonts w:ascii="黑体" w:hAnsi="黑体" w:eastAsia="黑体"/>
          <w:bCs/>
          <w:color w:val="000000" w:themeColor="text1"/>
          <w:sz w:val="28"/>
          <w:szCs w:val="28"/>
          <w:highlight w:val="none"/>
          <w14:textFill>
            <w14:solidFill>
              <w14:schemeClr w14:val="tx1"/>
            </w14:solidFill>
          </w14:textFill>
        </w:rPr>
        <w:br w:type="page"/>
      </w:r>
    </w:p>
    <w:p w14:paraId="0A54B27D">
      <w:pPr>
        <w:pStyle w:val="2"/>
        <w:adjustRightInd w:val="0"/>
        <w:snapToGrid w:val="0"/>
        <w:spacing w:before="0" w:after="0" w:line="360" w:lineRule="auto"/>
        <w:jc w:val="center"/>
        <w:rPr>
          <w:rFonts w:ascii="黑体" w:hAnsi="宋体" w:eastAsia="黑体"/>
          <w:color w:val="000000" w:themeColor="text1"/>
          <w:sz w:val="28"/>
          <w:szCs w:val="28"/>
          <w:highlight w:val="none"/>
          <w14:textFill>
            <w14:solidFill>
              <w14:schemeClr w14:val="tx1"/>
            </w14:solidFill>
          </w14:textFill>
        </w:rPr>
      </w:pPr>
      <w:bookmarkStart w:id="7" w:name="_Toc19493"/>
      <w:bookmarkStart w:id="8" w:name="_Toc29913955"/>
      <w:r>
        <w:rPr>
          <w:rFonts w:hint="eastAsia" w:ascii="黑体" w:hAnsi="宋体" w:eastAsia="黑体"/>
          <w:color w:val="000000" w:themeColor="text1"/>
          <w:sz w:val="28"/>
          <w:szCs w:val="28"/>
          <w:highlight w:val="none"/>
          <w14:textFill>
            <w14:solidFill>
              <w14:schemeClr w14:val="tx1"/>
            </w14:solidFill>
          </w14:textFill>
        </w:rPr>
        <w:t>四、投标人提供的资格证明文件</w:t>
      </w:r>
      <w:bookmarkEnd w:id="7"/>
      <w:bookmarkEnd w:id="8"/>
    </w:p>
    <w:p w14:paraId="474B878F">
      <w:pPr>
        <w:pStyle w:val="6"/>
        <w:adjustRightInd w:val="0"/>
        <w:snapToGrid w:val="0"/>
        <w:spacing w:line="360" w:lineRule="auto"/>
        <w:jc w:val="center"/>
        <w:rPr>
          <w:rFonts w:hAnsi="宋体" w:cs="Times New Roman"/>
          <w:b/>
          <w:bCs/>
          <w:color w:val="000000" w:themeColor="text1"/>
          <w:sz w:val="24"/>
          <w:szCs w:val="24"/>
          <w:highlight w:val="none"/>
          <w14:textFill>
            <w14:solidFill>
              <w14:schemeClr w14:val="tx1"/>
            </w14:solidFill>
          </w14:textFill>
        </w:rPr>
      </w:pPr>
    </w:p>
    <w:p w14:paraId="0C81DC42">
      <w:pPr>
        <w:pStyle w:val="6"/>
        <w:adjustRightInd w:val="0"/>
        <w:snapToGrid w:val="0"/>
        <w:spacing w:line="360" w:lineRule="auto"/>
        <w:jc w:val="center"/>
        <w:rPr>
          <w:rFonts w:ascii="黑体" w:hAnsi="黑体" w:eastAsia="黑体" w:cs="Times New Roman"/>
          <w:b/>
          <w:bCs/>
          <w:color w:val="000000" w:themeColor="text1"/>
          <w:sz w:val="28"/>
          <w:szCs w:val="28"/>
          <w:highlight w:val="none"/>
          <w14:textFill>
            <w14:solidFill>
              <w14:schemeClr w14:val="tx1"/>
            </w14:solidFill>
          </w14:textFill>
        </w:rPr>
      </w:pPr>
      <w:r>
        <w:rPr>
          <w:rFonts w:hint="eastAsia" w:ascii="黑体" w:hAnsi="黑体" w:eastAsia="黑体" w:cs="Times New Roman"/>
          <w:b/>
          <w:bCs/>
          <w:color w:val="000000" w:themeColor="text1"/>
          <w:sz w:val="28"/>
          <w:szCs w:val="28"/>
          <w:highlight w:val="none"/>
          <w14:textFill>
            <w14:solidFill>
              <w14:schemeClr w14:val="tx1"/>
            </w14:solidFill>
          </w14:textFill>
        </w:rPr>
        <w:t>须  知</w:t>
      </w:r>
    </w:p>
    <w:p w14:paraId="69F8CC06">
      <w:pPr>
        <w:tabs>
          <w:tab w:val="left" w:pos="4725"/>
        </w:tabs>
        <w:adjustRightInd w:val="0"/>
        <w:snapToGrid w:val="0"/>
        <w:spacing w:before="156" w:beforeLines="50" w:line="360" w:lineRule="auto"/>
        <w:ind w:firstLine="422" w:firstLineChars="200"/>
        <w:rPr>
          <w:rFonts w:ascii="宋体" w:hAnsi="宋体"/>
          <w:b/>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1、投标人</w:t>
      </w:r>
      <w:r>
        <w:rPr>
          <w:rFonts w:hint="eastAsia" w:ascii="宋体" w:hAnsi="宋体"/>
          <w:b/>
          <w:bCs/>
          <w:color w:val="000000" w:themeColor="text1"/>
          <w:szCs w:val="21"/>
          <w:highlight w:val="none"/>
          <w14:textFill>
            <w14:solidFill>
              <w14:schemeClr w14:val="tx1"/>
            </w14:solidFill>
          </w14:textFill>
        </w:rPr>
        <w:t>应按第二章第15.1款要求提供下列的证明材料</w:t>
      </w:r>
    </w:p>
    <w:p w14:paraId="18F66580">
      <w:pPr>
        <w:tabs>
          <w:tab w:val="left" w:pos="4725"/>
        </w:tabs>
        <w:adjustRightInd w:val="0"/>
        <w:snapToGrid w:val="0"/>
        <w:spacing w:before="156" w:beforeLines="50" w:line="360" w:lineRule="auto"/>
        <w:ind w:firstLine="735" w:firstLineChars="35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附件4-1 法人或者其他组织的营业执照等主体资格证明文件，自然人的身份证明</w:t>
      </w:r>
    </w:p>
    <w:p w14:paraId="0752B161">
      <w:pPr>
        <w:tabs>
          <w:tab w:val="left" w:pos="4725"/>
        </w:tabs>
        <w:adjustRightInd w:val="0"/>
        <w:snapToGrid w:val="0"/>
        <w:spacing w:before="156" w:beforeLines="50" w:line="360" w:lineRule="auto"/>
        <w:ind w:firstLine="735" w:firstLineChars="35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附件4-2 投标人资格声明(格式)</w:t>
      </w:r>
    </w:p>
    <w:p w14:paraId="32526A37">
      <w:pPr>
        <w:tabs>
          <w:tab w:val="left" w:pos="4725"/>
        </w:tabs>
        <w:adjustRightInd w:val="0"/>
        <w:snapToGrid w:val="0"/>
        <w:spacing w:before="156" w:beforeLines="50" w:line="360" w:lineRule="auto"/>
        <w:ind w:firstLine="735" w:firstLineChars="35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附件4-3 符合特定资格条件证明材料复印件或者情况说明</w:t>
      </w:r>
    </w:p>
    <w:p w14:paraId="5208CC47">
      <w:pPr>
        <w:tabs>
          <w:tab w:val="left" w:pos="4725"/>
        </w:tabs>
        <w:adjustRightInd w:val="0"/>
        <w:snapToGrid w:val="0"/>
        <w:spacing w:before="156" w:beforeLines="50" w:line="360" w:lineRule="auto"/>
        <w:ind w:firstLine="735" w:firstLineChars="35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附件4-4 联合体协议书（格式）（联合体形式投标的提供）</w:t>
      </w:r>
    </w:p>
    <w:p w14:paraId="05A42A90">
      <w:pPr>
        <w:tabs>
          <w:tab w:val="left" w:pos="4725"/>
        </w:tabs>
        <w:adjustRightInd w:val="0"/>
        <w:snapToGrid w:val="0"/>
        <w:spacing w:before="156" w:beforeLines="50"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投标人以联合体形式投标的，除应提交联合协议书(本节附4-4)外，参加联合体的各方均应提交上款资格证明材料。</w:t>
      </w:r>
    </w:p>
    <w:p w14:paraId="1BD3B10F">
      <w:pPr>
        <w:tabs>
          <w:tab w:val="left" w:pos="4725"/>
        </w:tabs>
        <w:adjustRightInd w:val="0"/>
        <w:snapToGrid w:val="0"/>
        <w:spacing w:line="360" w:lineRule="auto"/>
        <w:rPr>
          <w:rFonts w:ascii="宋体" w:hAnsi="宋体" w:eastAsia="宋体" w:cs="宋体"/>
          <w:color w:val="000000" w:themeColor="text1"/>
          <w:szCs w:val="21"/>
          <w:highlight w:val="none"/>
          <w14:textFill>
            <w14:solidFill>
              <w14:schemeClr w14:val="tx1"/>
            </w14:solidFill>
          </w14:textFill>
        </w:rPr>
      </w:pPr>
    </w:p>
    <w:p w14:paraId="02FC64F8">
      <w:pPr>
        <w:widowControl/>
        <w:adjustRightInd w:val="0"/>
        <w:snapToGrid w:val="0"/>
        <w:spacing w:line="360" w:lineRule="auto"/>
        <w:jc w:val="left"/>
        <w:rPr>
          <w:rFonts w:ascii="黑体" w:hAnsi="仿宋" w:eastAsia="黑体" w:cs="宋体"/>
          <w:color w:val="000000" w:themeColor="text1"/>
          <w:szCs w:val="21"/>
          <w:highlight w:val="none"/>
          <w14:textFill>
            <w14:solidFill>
              <w14:schemeClr w14:val="tx1"/>
            </w14:solidFill>
          </w14:textFill>
        </w:rPr>
      </w:pPr>
      <w:r>
        <w:rPr>
          <w:rFonts w:ascii="黑体" w:hAnsi="仿宋" w:eastAsia="黑体" w:cs="宋体"/>
          <w:color w:val="000000" w:themeColor="text1"/>
          <w:szCs w:val="21"/>
          <w:highlight w:val="none"/>
          <w14:textFill>
            <w14:solidFill>
              <w14:schemeClr w14:val="tx1"/>
            </w14:solidFill>
          </w14:textFill>
        </w:rPr>
        <w:br w:type="page"/>
      </w:r>
    </w:p>
    <w:p w14:paraId="5771C77F">
      <w:pPr>
        <w:pStyle w:val="3"/>
        <w:rPr>
          <w:rFonts w:ascii="黑体" w:hAnsi="仿宋" w:cs="宋体"/>
          <w:b w:val="0"/>
          <w:color w:val="000000" w:themeColor="text1"/>
          <w:sz w:val="21"/>
          <w:szCs w:val="21"/>
          <w:highlight w:val="none"/>
          <w14:textFill>
            <w14:solidFill>
              <w14:schemeClr w14:val="tx1"/>
            </w14:solidFill>
          </w14:textFill>
        </w:rPr>
      </w:pPr>
      <w:bookmarkStart w:id="9" w:name="_Toc29913956"/>
      <w:bookmarkStart w:id="10" w:name="_Toc9083"/>
      <w:r>
        <w:rPr>
          <w:rFonts w:hint="eastAsia" w:ascii="黑体" w:hAnsi="仿宋" w:cs="宋体"/>
          <w:b w:val="0"/>
          <w:color w:val="000000" w:themeColor="text1"/>
          <w:sz w:val="21"/>
          <w:szCs w:val="21"/>
          <w:highlight w:val="none"/>
          <w14:textFill>
            <w14:solidFill>
              <w14:schemeClr w14:val="tx1"/>
            </w14:solidFill>
          </w14:textFill>
        </w:rPr>
        <w:t>附件4-1 法人或者其他组织的营业执照等主体资格证明文件，自然人的身份证明</w:t>
      </w:r>
      <w:bookmarkEnd w:id="9"/>
      <w:bookmarkEnd w:id="10"/>
    </w:p>
    <w:p w14:paraId="3B1B2A9E">
      <w:pPr>
        <w:widowControl/>
        <w:adjustRightInd w:val="0"/>
        <w:snapToGrid w:val="0"/>
        <w:spacing w:line="360" w:lineRule="auto"/>
        <w:jc w:val="center"/>
        <w:rPr>
          <w:rFonts w:ascii="黑体" w:hAnsi="仿宋" w:eastAsia="黑体" w:cs="宋体"/>
          <w:b/>
          <w:color w:val="000000" w:themeColor="text1"/>
          <w:sz w:val="28"/>
          <w:szCs w:val="28"/>
          <w:highlight w:val="none"/>
          <w14:textFill>
            <w14:solidFill>
              <w14:schemeClr w14:val="tx1"/>
            </w14:solidFill>
          </w14:textFill>
        </w:rPr>
      </w:pPr>
      <w:r>
        <w:rPr>
          <w:rFonts w:hint="eastAsia" w:ascii="黑体" w:hAnsi="仿宋" w:eastAsia="黑体" w:cs="宋体"/>
          <w:b/>
          <w:color w:val="000000" w:themeColor="text1"/>
          <w:sz w:val="28"/>
          <w:szCs w:val="28"/>
          <w:highlight w:val="none"/>
          <w14:textFill>
            <w14:solidFill>
              <w14:schemeClr w14:val="tx1"/>
            </w14:solidFill>
          </w14:textFill>
        </w:rPr>
        <w:t>法人或者其他组织的营业执照等主体资格证明文件，自然人的身份证明</w:t>
      </w:r>
    </w:p>
    <w:p w14:paraId="616B7756">
      <w:pPr>
        <w:widowControl/>
        <w:adjustRightInd w:val="0"/>
        <w:snapToGrid w:val="0"/>
        <w:spacing w:before="156" w:beforeLines="50"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p>
    <w:p w14:paraId="34A74FED">
      <w:pPr>
        <w:adjustRightInd w:val="0"/>
        <w:snapToGrid w:val="0"/>
        <w:spacing w:before="156" w:beforeLines="50"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注：按第二章第</w:t>
      </w:r>
      <w:r>
        <w:rPr>
          <w:rFonts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4</w:t>
      </w:r>
      <w:r>
        <w:rPr>
          <w:rFonts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（2）项要求提供。</w:t>
      </w:r>
    </w:p>
    <w:p w14:paraId="6A6674DD">
      <w:pPr>
        <w:adjustRightInd w:val="0"/>
        <w:snapToGrid w:val="0"/>
        <w:spacing w:before="156" w:beforeLines="50"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投标人为法人的，应提交营业执照或法人登记证书的复印件；</w:t>
      </w:r>
    </w:p>
    <w:p w14:paraId="0A1AFB02">
      <w:pPr>
        <w:adjustRightInd w:val="0"/>
        <w:snapToGrid w:val="0"/>
        <w:spacing w:before="156" w:beforeLines="50"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投标人为非法人组织的，应提交依法登记证书复印件；</w:t>
      </w:r>
    </w:p>
    <w:p w14:paraId="4C543BD8">
      <w:pPr>
        <w:adjustRightInd w:val="0"/>
        <w:snapToGrid w:val="0"/>
        <w:spacing w:before="156" w:beforeLines="50"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投标人为个体工商户的，应提交个体工商户营业执照复印件；</w:t>
      </w:r>
    </w:p>
    <w:p w14:paraId="1586B595">
      <w:pPr>
        <w:adjustRightInd w:val="0"/>
        <w:snapToGrid w:val="0"/>
        <w:spacing w:before="156" w:beforeLines="50"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r>
        <w:rPr>
          <w:rFonts w:hint="eastAsia" w:ascii="宋体" w:hAnsi="宋体"/>
          <w:color w:val="000000" w:themeColor="text1"/>
          <w:highlight w:val="none"/>
          <w14:textFill>
            <w14:solidFill>
              <w14:schemeClr w14:val="tx1"/>
            </w14:solidFill>
          </w14:textFill>
        </w:rPr>
        <w:t>投标人为自然人的，应提交自然人的身份证明复印件。</w:t>
      </w:r>
    </w:p>
    <w:p w14:paraId="6B14DC28">
      <w:pPr>
        <w:adjustRightInd w:val="0"/>
        <w:snapToGrid w:val="0"/>
        <w:spacing w:before="156" w:beforeLines="50" w:line="360" w:lineRule="auto"/>
        <w:ind w:firstLine="420" w:firstLineChars="200"/>
        <w:rPr>
          <w:rFonts w:ascii="宋体" w:hAnsi="宋体"/>
          <w:color w:val="000000" w:themeColor="text1"/>
          <w:highlight w:val="none"/>
          <w14:textFill>
            <w14:solidFill>
              <w14:schemeClr w14:val="tx1"/>
            </w14:solidFill>
          </w14:textFill>
        </w:rPr>
      </w:pPr>
    </w:p>
    <w:p w14:paraId="6B739E13">
      <w:pPr>
        <w:widowControl/>
        <w:jc w:val="left"/>
        <w:rPr>
          <w:rFonts w:ascii="黑体" w:hAnsi="仿宋" w:eastAsia="黑体" w:cs="宋体"/>
          <w:bCs/>
          <w:color w:val="000000" w:themeColor="text1"/>
          <w:szCs w:val="21"/>
          <w:highlight w:val="none"/>
          <w14:textFill>
            <w14:solidFill>
              <w14:schemeClr w14:val="tx1"/>
            </w14:solidFill>
          </w14:textFill>
        </w:rPr>
      </w:pPr>
      <w:r>
        <w:rPr>
          <w:rFonts w:ascii="黑体" w:hAnsi="仿宋" w:cs="宋体"/>
          <w:b/>
          <w:color w:val="000000" w:themeColor="text1"/>
          <w:szCs w:val="21"/>
          <w:highlight w:val="none"/>
          <w14:textFill>
            <w14:solidFill>
              <w14:schemeClr w14:val="tx1"/>
            </w14:solidFill>
          </w14:textFill>
        </w:rPr>
        <w:br w:type="page"/>
      </w:r>
    </w:p>
    <w:p w14:paraId="672D36E6">
      <w:pPr>
        <w:pStyle w:val="3"/>
        <w:adjustRightInd w:val="0"/>
        <w:snapToGrid w:val="0"/>
        <w:spacing w:before="156" w:beforeLines="50" w:after="0" w:line="360" w:lineRule="auto"/>
        <w:rPr>
          <w:rFonts w:ascii="黑体" w:hAnsi="仿宋" w:cs="宋体"/>
          <w:b w:val="0"/>
          <w:color w:val="000000" w:themeColor="text1"/>
          <w:sz w:val="21"/>
          <w:szCs w:val="21"/>
          <w:highlight w:val="none"/>
          <w14:textFill>
            <w14:solidFill>
              <w14:schemeClr w14:val="tx1"/>
            </w14:solidFill>
          </w14:textFill>
        </w:rPr>
      </w:pPr>
      <w:bookmarkStart w:id="11" w:name="_Toc29913957"/>
      <w:bookmarkStart w:id="12" w:name="_Toc32235"/>
      <w:r>
        <w:rPr>
          <w:rFonts w:hint="eastAsia" w:ascii="黑体" w:hAnsi="仿宋" w:cs="宋体"/>
          <w:b w:val="0"/>
          <w:color w:val="000000" w:themeColor="text1"/>
          <w:sz w:val="21"/>
          <w:szCs w:val="21"/>
          <w:highlight w:val="none"/>
          <w14:textFill>
            <w14:solidFill>
              <w14:schemeClr w14:val="tx1"/>
            </w14:solidFill>
          </w14:textFill>
        </w:rPr>
        <w:t>附件4-2 投标人资格声明(格式)</w:t>
      </w:r>
      <w:bookmarkEnd w:id="11"/>
      <w:bookmarkEnd w:id="12"/>
    </w:p>
    <w:p w14:paraId="25AF8E05">
      <w:pPr>
        <w:widowControl/>
        <w:adjustRightInd w:val="0"/>
        <w:snapToGrid w:val="0"/>
        <w:spacing w:before="156" w:beforeLines="50"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黑体" w:hAnsi="仿宋" w:eastAsia="黑体" w:cs="宋体"/>
          <w:b/>
          <w:color w:val="000000" w:themeColor="text1"/>
          <w:sz w:val="28"/>
          <w:szCs w:val="28"/>
          <w:highlight w:val="none"/>
          <w14:textFill>
            <w14:solidFill>
              <w14:schemeClr w14:val="tx1"/>
            </w14:solidFill>
          </w14:textFill>
        </w:rPr>
        <w:t>投标人资格声明(格式)</w:t>
      </w:r>
    </w:p>
    <w:p w14:paraId="59EF894D">
      <w:pPr>
        <w:widowControl/>
        <w:adjustRightInd w:val="0"/>
        <w:snapToGrid w:val="0"/>
        <w:spacing w:before="156" w:beforeLines="50"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(采购人、采购代理机构)：</w:t>
      </w:r>
    </w:p>
    <w:p w14:paraId="2B8B1ED9">
      <w:pPr>
        <w:widowControl/>
        <w:adjustRightInd w:val="0"/>
        <w:snapToGrid w:val="0"/>
        <w:spacing w:before="156" w:beforeLines="50"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按照《中华人民共和国政府采购法》第二十二条和招标文件的规定，我单位郑重声明如下：</w:t>
      </w:r>
    </w:p>
    <w:p w14:paraId="125C7540">
      <w:pPr>
        <w:widowControl/>
        <w:adjustRightInd w:val="0"/>
        <w:snapToGrid w:val="0"/>
        <w:spacing w:before="156" w:beforeLines="50"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一、我单位是按照中华人民共和国法律规定登记注册的，注册地点为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，全称为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，统一社会信用代码为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，法定代表人</w:t>
      </w:r>
      <w:r>
        <w:rPr>
          <w:rFonts w:hint="eastAsia" w:ascii="宋体" w:hAnsi="宋体" w:eastAsia="宋体" w:cs="微软雅黑"/>
          <w:color w:val="000000" w:themeColor="text1"/>
          <w:kern w:val="0"/>
          <w:szCs w:val="21"/>
          <w:highlight w:val="none"/>
          <w14:textFill>
            <w14:solidFill>
              <w14:schemeClr w14:val="tx1"/>
            </w14:solidFill>
          </w14:textFill>
        </w:rPr>
        <w:t>（</w:t>
      </w:r>
      <w:r>
        <w:rPr>
          <w:rFonts w:hint="eastAsia" w:ascii="宋体" w:hAnsi="宋体" w:eastAsia="宋体" w:cs="微软雅黑"/>
          <w:color w:val="000000" w:themeColor="text1"/>
          <w:spacing w:val="-2"/>
          <w:kern w:val="0"/>
          <w:szCs w:val="21"/>
          <w:highlight w:val="none"/>
          <w14:textFill>
            <w14:solidFill>
              <w14:schemeClr w14:val="tx1"/>
            </w14:solidFill>
          </w14:textFill>
        </w:rPr>
        <w:t>单</w:t>
      </w:r>
      <w:r>
        <w:rPr>
          <w:rFonts w:hint="eastAsia" w:ascii="宋体" w:hAnsi="宋体" w:eastAsia="宋体" w:cs="微软雅黑"/>
          <w:color w:val="000000" w:themeColor="text1"/>
          <w:kern w:val="0"/>
          <w:szCs w:val="21"/>
          <w:highlight w:val="none"/>
          <w14:textFill>
            <w14:solidFill>
              <w14:schemeClr w14:val="tx1"/>
            </w14:solidFill>
          </w14:textFill>
        </w:rPr>
        <w:t>位</w:t>
      </w:r>
      <w:r>
        <w:rPr>
          <w:rFonts w:hint="eastAsia" w:ascii="宋体" w:hAnsi="宋体" w:eastAsia="宋体" w:cs="微软雅黑"/>
          <w:color w:val="000000" w:themeColor="text1"/>
          <w:spacing w:val="-2"/>
          <w:kern w:val="0"/>
          <w:szCs w:val="21"/>
          <w:highlight w:val="none"/>
          <w14:textFill>
            <w14:solidFill>
              <w14:schemeClr w14:val="tx1"/>
            </w14:solidFill>
          </w14:textFill>
        </w:rPr>
        <w:t>负</w:t>
      </w:r>
      <w:r>
        <w:rPr>
          <w:rFonts w:hint="eastAsia" w:ascii="宋体" w:hAnsi="宋体" w:eastAsia="宋体" w:cs="微软雅黑"/>
          <w:color w:val="000000" w:themeColor="text1"/>
          <w:kern w:val="0"/>
          <w:szCs w:val="21"/>
          <w:highlight w:val="none"/>
          <w14:textFill>
            <w14:solidFill>
              <w14:schemeClr w14:val="tx1"/>
            </w14:solidFill>
          </w14:textFill>
        </w:rPr>
        <w:t>责人</w:t>
      </w:r>
      <w:r>
        <w:rPr>
          <w:rFonts w:hint="eastAsia" w:ascii="宋体" w:hAnsi="宋体" w:eastAsia="宋体" w:cs="微软雅黑"/>
          <w:color w:val="000000" w:themeColor="text1"/>
          <w:spacing w:val="-2"/>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，具有独立承担民事责任的能力。</w:t>
      </w:r>
    </w:p>
    <w:p w14:paraId="52C03E1A">
      <w:pPr>
        <w:widowControl/>
        <w:adjustRightInd w:val="0"/>
        <w:snapToGrid w:val="0"/>
        <w:spacing w:before="156" w:beforeLines="50"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二、我单位未被</w:t>
      </w:r>
      <w:r>
        <w:rPr>
          <w:rFonts w:hint="eastAsia" w:ascii="华文中宋" w:hAnsi="华文中宋" w:eastAsia="华文中宋"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国家企业信用信息系统</w:t>
      </w:r>
      <w:r>
        <w:rPr>
          <w:rFonts w:hint="eastAsia" w:ascii="华文中宋" w:hAnsi="华文中宋" w:eastAsia="华文中宋"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列入经营异常名录或者严重违法企业名单。</w:t>
      </w:r>
    </w:p>
    <w:p w14:paraId="5396E4FE">
      <w:pPr>
        <w:widowControl/>
        <w:adjustRightInd w:val="0"/>
        <w:snapToGrid w:val="0"/>
        <w:spacing w:before="156" w:beforeLines="50"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三、</w:t>
      </w:r>
      <w:r>
        <w:rPr>
          <w:rFonts w:hint="eastAsia" w:ascii="宋体" w:hAnsi="宋体" w:cs="宋体"/>
          <w:color w:val="000000" w:themeColor="text1"/>
          <w:szCs w:val="21"/>
          <w:highlight w:val="none"/>
          <w14:textFill>
            <w14:solidFill>
              <w14:schemeClr w14:val="tx1"/>
            </w14:solidFill>
          </w14:textFill>
        </w:rPr>
        <w:t>我单位具有良好的商业信誉和健全的财务会计制度。</w:t>
      </w:r>
    </w:p>
    <w:p w14:paraId="5729DC48">
      <w:pPr>
        <w:widowControl/>
        <w:adjustRightInd w:val="0"/>
        <w:snapToGrid w:val="0"/>
        <w:spacing w:before="156" w:beforeLines="50"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四、我</w:t>
      </w:r>
      <w:r>
        <w:rPr>
          <w:rFonts w:hint="eastAsia" w:ascii="宋体" w:hAnsi="宋体" w:cs="宋体"/>
          <w:color w:val="000000" w:themeColor="text1"/>
          <w:szCs w:val="21"/>
          <w:highlight w:val="none"/>
          <w14:textFill>
            <w14:solidFill>
              <w14:schemeClr w14:val="tx1"/>
            </w14:solidFill>
          </w14:textFill>
        </w:rPr>
        <w:t>单位</w:t>
      </w:r>
      <w:r>
        <w:rPr>
          <w:rFonts w:hint="eastAsia" w:ascii="宋体" w:hAnsi="宋体" w:cs="宋体"/>
          <w:color w:val="000000" w:themeColor="text1"/>
          <w:kern w:val="0"/>
          <w:szCs w:val="21"/>
          <w:highlight w:val="none"/>
          <w14:textFill>
            <w14:solidFill>
              <w14:schemeClr w14:val="tx1"/>
            </w14:solidFill>
          </w14:textFill>
        </w:rPr>
        <w:t>依法进行纳税和社会保险申报并实际履行了义务。</w:t>
      </w:r>
    </w:p>
    <w:p w14:paraId="121F470A">
      <w:pPr>
        <w:widowControl/>
        <w:adjustRightInd w:val="0"/>
        <w:snapToGrid w:val="0"/>
        <w:spacing w:before="156" w:beforeLines="50"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五、我单位具有履行本项目采购合同所必需的设备和专业技术能力，并具有履行合同的良好</w:t>
      </w:r>
      <w:r>
        <w:rPr>
          <w:rFonts w:ascii="宋体" w:hAnsi="宋体" w:eastAsia="宋体"/>
          <w:color w:val="000000" w:themeColor="text1"/>
          <w:szCs w:val="21"/>
          <w:highlight w:val="none"/>
          <w14:textFill>
            <w14:solidFill>
              <w14:schemeClr w14:val="tx1"/>
            </w14:solidFill>
          </w14:textFill>
        </w:rPr>
        <w:t>记录</w:t>
      </w:r>
      <w:r>
        <w:rPr>
          <w:rFonts w:hint="eastAsia" w:ascii="宋体" w:hAnsi="宋体" w:cs="宋体"/>
          <w:color w:val="000000" w:themeColor="text1"/>
          <w:szCs w:val="21"/>
          <w:highlight w:val="none"/>
          <w14:textFill>
            <w14:solidFill>
              <w14:schemeClr w14:val="tx1"/>
            </w14:solidFill>
          </w14:textFill>
        </w:rPr>
        <w:t>。</w:t>
      </w:r>
    </w:p>
    <w:p w14:paraId="760B4661">
      <w:pPr>
        <w:widowControl/>
        <w:adjustRightInd w:val="0"/>
        <w:snapToGrid w:val="0"/>
        <w:spacing w:before="156" w:beforeLines="50"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六、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w:t>
      </w:r>
    </w:p>
    <w:p w14:paraId="4AC12942">
      <w:pPr>
        <w:widowControl/>
        <w:adjustRightInd w:val="0"/>
        <w:snapToGrid w:val="0"/>
        <w:spacing w:before="156" w:beforeLines="50"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供应商在参加政府采购活动前3年内因违法经营被禁止在一定期限内参加政府采购活动，期限届满的，可以参加政府采购活动。</w:t>
      </w:r>
    </w:p>
    <w:p w14:paraId="3CF5D19C">
      <w:pPr>
        <w:widowControl/>
        <w:adjustRightInd w:val="0"/>
        <w:snapToGrid w:val="0"/>
        <w:spacing w:before="156" w:beforeLines="50"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七、我单位具备法律、行政法规规定的其他条件。</w:t>
      </w:r>
    </w:p>
    <w:p w14:paraId="780F48ED">
      <w:pPr>
        <w:widowControl/>
        <w:adjustRightInd w:val="0"/>
        <w:snapToGrid w:val="0"/>
        <w:spacing w:before="156" w:beforeLines="50" w:line="360" w:lineRule="auto"/>
        <w:ind w:firstLine="420" w:firstLineChars="200"/>
        <w:jc w:val="left"/>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八、</w:t>
      </w:r>
      <w:r>
        <w:rPr>
          <w:rFonts w:hint="eastAsia"/>
          <w:color w:val="000000" w:themeColor="text1"/>
          <w:szCs w:val="21"/>
          <w:highlight w:val="none"/>
          <w14:textFill>
            <w14:solidFill>
              <w14:schemeClr w14:val="tx1"/>
            </w14:solidFill>
          </w14:textFill>
        </w:rPr>
        <w:t>与我单位存在“单位负责人为同一人或者存在直接控股、管理关系”的其他单位信息如下（如无，填写“无”）：</w:t>
      </w:r>
    </w:p>
    <w:p w14:paraId="08681B3F">
      <w:pPr>
        <w:adjustRightInd w:val="0"/>
        <w:snapToGrid w:val="0"/>
        <w:spacing w:before="156" w:beforeLines="50" w:line="360" w:lineRule="auto"/>
        <w:ind w:firstLine="420" w:firstLineChars="200"/>
        <w:rPr>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与我单位的法定代表人（单位负责人）为同一人的其他单位如下：</w:t>
      </w:r>
      <w:r>
        <w:rPr>
          <w:rFonts w:hint="eastAsia" w:ascii="宋体" w:hAnsi="宋体" w:eastAsia="宋体"/>
          <w:color w:val="000000" w:themeColor="text1"/>
          <w:szCs w:val="21"/>
          <w:highlight w:val="none"/>
          <w:u w:val="single"/>
          <w14:textFill>
            <w14:solidFill>
              <w14:schemeClr w14:val="tx1"/>
            </w14:solidFill>
          </w14:textFill>
        </w:rPr>
        <w:t xml:space="preserve">               </w:t>
      </w:r>
    </w:p>
    <w:p w14:paraId="5AD77428">
      <w:pPr>
        <w:adjustRightInd w:val="0"/>
        <w:snapToGrid w:val="0"/>
        <w:spacing w:before="156" w:beforeLines="50"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2、我</w:t>
      </w:r>
      <w:r>
        <w:rPr>
          <w:rFonts w:hint="eastAsia"/>
          <w:color w:val="000000" w:themeColor="text1"/>
          <w:szCs w:val="21"/>
          <w:highlight w:val="none"/>
          <w14:textFill>
            <w14:solidFill>
              <w14:schemeClr w14:val="tx1"/>
            </w14:solidFill>
          </w14:textFill>
        </w:rPr>
        <w:t>单位</w:t>
      </w:r>
      <w:r>
        <w:rPr>
          <w:rFonts w:hint="eastAsia" w:ascii="宋体" w:hAnsi="宋体" w:eastAsia="宋体"/>
          <w:color w:val="000000" w:themeColor="text1"/>
          <w:szCs w:val="21"/>
          <w:highlight w:val="none"/>
          <w14:textFill>
            <w14:solidFill>
              <w14:schemeClr w14:val="tx1"/>
            </w14:solidFill>
          </w14:textFill>
        </w:rPr>
        <w:t>直接控股的其他单位如下：</w:t>
      </w:r>
      <w:r>
        <w:rPr>
          <w:rFonts w:hint="eastAsia" w:ascii="宋体" w:hAnsi="宋体" w:eastAsia="宋体"/>
          <w:color w:val="000000" w:themeColor="text1"/>
          <w:szCs w:val="21"/>
          <w:highlight w:val="none"/>
          <w:u w:val="single"/>
          <w14:textFill>
            <w14:solidFill>
              <w14:schemeClr w14:val="tx1"/>
            </w14:solidFill>
          </w14:textFill>
        </w:rPr>
        <w:t xml:space="preserve">               </w:t>
      </w:r>
    </w:p>
    <w:p w14:paraId="6908B845">
      <w:pPr>
        <w:adjustRightInd w:val="0"/>
        <w:snapToGrid w:val="0"/>
        <w:spacing w:before="156" w:beforeLines="50" w:line="360" w:lineRule="auto"/>
        <w:ind w:firstLine="420" w:firstLineChars="200"/>
        <w:rPr>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3、与我</w:t>
      </w:r>
      <w:r>
        <w:rPr>
          <w:rFonts w:hint="eastAsia"/>
          <w:color w:val="000000" w:themeColor="text1"/>
          <w:szCs w:val="21"/>
          <w:highlight w:val="none"/>
          <w14:textFill>
            <w14:solidFill>
              <w14:schemeClr w14:val="tx1"/>
            </w14:solidFill>
          </w14:textFill>
        </w:rPr>
        <w:t>单位存在</w:t>
      </w:r>
      <w:r>
        <w:rPr>
          <w:rFonts w:hint="eastAsia" w:ascii="宋体" w:hAnsi="宋体" w:eastAsia="宋体"/>
          <w:color w:val="000000" w:themeColor="text1"/>
          <w:szCs w:val="21"/>
          <w:highlight w:val="none"/>
          <w14:textFill>
            <w14:solidFill>
              <w14:schemeClr w14:val="tx1"/>
            </w14:solidFill>
          </w14:textFill>
        </w:rPr>
        <w:t>管理关系的其他单位如下：</w:t>
      </w:r>
      <w:r>
        <w:rPr>
          <w:rFonts w:hint="eastAsia" w:ascii="宋体" w:hAnsi="宋体" w:eastAsia="宋体"/>
          <w:color w:val="000000" w:themeColor="text1"/>
          <w:szCs w:val="21"/>
          <w:highlight w:val="none"/>
          <w:u w:val="single"/>
          <w14:textFill>
            <w14:solidFill>
              <w14:schemeClr w14:val="tx1"/>
            </w14:solidFill>
          </w14:textFill>
        </w:rPr>
        <w:t xml:space="preserve">               </w:t>
      </w:r>
    </w:p>
    <w:p w14:paraId="78296B70">
      <w:pPr>
        <w:widowControl/>
        <w:adjustRightInd w:val="0"/>
        <w:snapToGrid w:val="0"/>
        <w:spacing w:before="156" w:beforeLines="50" w:line="360" w:lineRule="auto"/>
        <w:ind w:firstLine="420" w:firstLineChars="200"/>
        <w:jc w:val="left"/>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九、</w:t>
      </w:r>
      <w:r>
        <w:rPr>
          <w:rFonts w:ascii="宋体" w:hAnsi="宋体" w:eastAsia="宋体"/>
          <w:color w:val="000000" w:themeColor="text1"/>
          <w:szCs w:val="21"/>
          <w:highlight w:val="none"/>
          <w14:textFill>
            <w14:solidFill>
              <w14:schemeClr w14:val="tx1"/>
            </w14:solidFill>
          </w14:textFill>
        </w:rPr>
        <w:t>我</w:t>
      </w:r>
      <w:r>
        <w:rPr>
          <w:rFonts w:hint="eastAsia" w:ascii="宋体" w:hAnsi="宋体" w:eastAsia="宋体"/>
          <w:color w:val="000000" w:themeColor="text1"/>
          <w:szCs w:val="21"/>
          <w:highlight w:val="none"/>
          <w14:textFill>
            <w14:solidFill>
              <w14:schemeClr w14:val="tx1"/>
            </w14:solidFill>
          </w14:textFill>
        </w:rPr>
        <w:t>单位</w:t>
      </w:r>
      <w:r>
        <w:rPr>
          <w:rFonts w:ascii="宋体" w:hAnsi="宋体" w:eastAsia="宋体"/>
          <w:color w:val="000000" w:themeColor="text1"/>
          <w:szCs w:val="21"/>
          <w:highlight w:val="none"/>
          <w14:textFill>
            <w14:solidFill>
              <w14:schemeClr w14:val="tx1"/>
            </w14:solidFill>
          </w14:textFill>
        </w:rPr>
        <w:t>不属于为本项目提供整体设计、规范编制或者项目管理、监理、检测等服务的投标人。</w:t>
      </w:r>
    </w:p>
    <w:p w14:paraId="3FFC8030">
      <w:pPr>
        <w:widowControl/>
        <w:adjustRightInd w:val="0"/>
        <w:snapToGrid w:val="0"/>
        <w:spacing w:before="156" w:beforeLines="50" w:line="360" w:lineRule="auto"/>
        <w:ind w:firstLine="420" w:firstLineChars="200"/>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十、</w:t>
      </w:r>
      <w:r>
        <w:rPr>
          <w:rFonts w:ascii="宋体" w:hAnsi="宋体" w:eastAsia="宋体"/>
          <w:color w:val="000000" w:themeColor="text1"/>
          <w:szCs w:val="21"/>
          <w:highlight w:val="none"/>
          <w14:textFill>
            <w14:solidFill>
              <w14:schemeClr w14:val="tx1"/>
            </w14:solidFill>
          </w14:textFill>
        </w:rPr>
        <w:t>我单位无以下不良信用记录情形：</w:t>
      </w:r>
    </w:p>
    <w:p w14:paraId="70DAFF07">
      <w:pPr>
        <w:widowControl/>
        <w:adjustRightInd w:val="0"/>
        <w:snapToGrid w:val="0"/>
        <w:spacing w:before="156" w:beforeLines="50" w:line="360" w:lineRule="auto"/>
        <w:ind w:firstLine="420" w:firstLineChars="200"/>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1、在“信用中国”、“信用湖南”、“信用郴州”网站被列入失信被执行人和重大税收违法案件当事人名单；</w:t>
      </w:r>
    </w:p>
    <w:p w14:paraId="1E921B78">
      <w:pPr>
        <w:widowControl/>
        <w:adjustRightInd w:val="0"/>
        <w:snapToGrid w:val="0"/>
        <w:spacing w:before="156" w:beforeLines="50" w:line="360" w:lineRule="auto"/>
        <w:ind w:firstLine="420" w:firstLineChars="200"/>
        <w:jc w:val="lef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2、在“中国政府采购网”、“湖南省政府采购网”网站被列入政府采购严重违法失信行为记录名单；</w:t>
      </w:r>
    </w:p>
    <w:p w14:paraId="38C3C1BB">
      <w:pPr>
        <w:widowControl/>
        <w:adjustRightInd w:val="0"/>
        <w:snapToGrid w:val="0"/>
        <w:spacing w:before="156" w:beforeLines="50" w:line="360" w:lineRule="auto"/>
        <w:ind w:firstLine="420" w:firstLineChars="200"/>
        <w:jc w:val="left"/>
        <w:rPr>
          <w:rFonts w:ascii="宋体" w:hAnsi="宋体" w:eastAsia="宋体"/>
          <w:color w:val="000000" w:themeColor="text1"/>
          <w:szCs w:val="21"/>
          <w:highlight w:val="none"/>
          <w14:textFill>
            <w14:solidFill>
              <w14:schemeClr w14:val="tx1"/>
            </w14:solidFill>
          </w14:textFill>
        </w:rPr>
      </w:pPr>
      <w:r>
        <w:rPr>
          <w:rFonts w:ascii="宋体" w:hAnsi="宋体" w:eastAsia="宋体"/>
          <w:color w:val="000000" w:themeColor="text1"/>
          <w:szCs w:val="21"/>
          <w:highlight w:val="none"/>
          <w14:textFill>
            <w14:solidFill>
              <w14:schemeClr w14:val="tx1"/>
            </w14:solidFill>
          </w14:textFill>
        </w:rPr>
        <w:t>3</w:t>
      </w:r>
      <w:r>
        <w:rPr>
          <w:rFonts w:hint="eastAsia" w:ascii="宋体" w:hAnsi="宋体" w:eastAsia="宋体"/>
          <w:color w:val="000000" w:themeColor="text1"/>
          <w:szCs w:val="21"/>
          <w:highlight w:val="none"/>
          <w14:textFill>
            <w14:solidFill>
              <w14:schemeClr w14:val="tx1"/>
            </w14:solidFill>
          </w14:textFill>
        </w:rPr>
        <w:t>、</w:t>
      </w:r>
      <w:r>
        <w:rPr>
          <w:rFonts w:ascii="宋体" w:hAnsi="宋体" w:eastAsia="宋体"/>
          <w:color w:val="000000" w:themeColor="text1"/>
          <w:szCs w:val="21"/>
          <w:highlight w:val="none"/>
          <w14:textFill>
            <w14:solidFill>
              <w14:schemeClr w14:val="tx1"/>
            </w14:solidFill>
          </w14:textFill>
        </w:rPr>
        <w:t>不符合《政府采购法》第二十二条规定的条件。</w:t>
      </w:r>
    </w:p>
    <w:p w14:paraId="0C5E7C80">
      <w:pPr>
        <w:widowControl/>
        <w:adjustRightInd w:val="0"/>
        <w:snapToGrid w:val="0"/>
        <w:spacing w:before="156" w:beforeLines="50"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我单位保证上述声明的事项都是真实的，如有虚假，我单位愿意承担相应的法律责任，并承担因此所造成的一切损失。</w:t>
      </w:r>
    </w:p>
    <w:p w14:paraId="751F15EF">
      <w:pPr>
        <w:widowControl/>
        <w:adjustRightInd w:val="0"/>
        <w:snapToGrid w:val="0"/>
        <w:spacing w:before="156" w:beforeLines="50" w:line="360" w:lineRule="auto"/>
        <w:jc w:val="left"/>
        <w:rPr>
          <w:rFonts w:ascii="宋体" w:hAnsi="宋体" w:cs="宋体"/>
          <w:color w:val="000000" w:themeColor="text1"/>
          <w:szCs w:val="21"/>
          <w:highlight w:val="none"/>
          <w14:textFill>
            <w14:solidFill>
              <w14:schemeClr w14:val="tx1"/>
            </w14:solidFill>
          </w14:textFill>
        </w:rPr>
      </w:pPr>
    </w:p>
    <w:p w14:paraId="215B6DD4">
      <w:pPr>
        <w:widowControl/>
        <w:adjustRightInd w:val="0"/>
        <w:snapToGrid w:val="0"/>
        <w:spacing w:before="156" w:beforeLines="50"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注：第三条“良好的商业信誉”是指投标人经营状况良好，无本资格声明第十条情形。</w:t>
      </w:r>
    </w:p>
    <w:p w14:paraId="387F959F">
      <w:pPr>
        <w:widowControl/>
        <w:adjustRightInd w:val="0"/>
        <w:snapToGrid w:val="0"/>
        <w:spacing w:before="156" w:beforeLines="50" w:line="360" w:lineRule="auto"/>
        <w:jc w:val="left"/>
        <w:rPr>
          <w:rFonts w:ascii="宋体" w:hAnsi="宋体" w:cs="宋体"/>
          <w:color w:val="000000" w:themeColor="text1"/>
          <w:szCs w:val="21"/>
          <w:highlight w:val="none"/>
          <w14:textFill>
            <w14:solidFill>
              <w14:schemeClr w14:val="tx1"/>
            </w14:solidFill>
          </w14:textFill>
        </w:rPr>
      </w:pPr>
    </w:p>
    <w:p w14:paraId="0CD9C4AF">
      <w:pPr>
        <w:widowControl/>
        <w:adjustRightInd w:val="0"/>
        <w:snapToGri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投标人名称（盖单位电子公章）：</w:t>
      </w:r>
    </w:p>
    <w:p w14:paraId="70409A25">
      <w:pPr>
        <w:widowControl/>
        <w:adjustRightInd w:val="0"/>
        <w:snapToGrid w:val="0"/>
        <w:spacing w:line="360" w:lineRule="auto"/>
        <w:jc w:val="left"/>
        <w:rPr>
          <w:rFonts w:hint="eastAsia" w:ascii="宋体" w:hAnsi="宋体" w:eastAsia="宋体" w:cs="宋体"/>
          <w:b/>
          <w:bCs/>
          <w:color w:val="000000" w:themeColor="text1"/>
          <w:kern w:val="0"/>
          <w:sz w:val="44"/>
          <w:szCs w:val="44"/>
          <w:highlight w:val="none"/>
          <w:lang w:eastAsia="zh-CN"/>
          <w14:textFill>
            <w14:solidFill>
              <w14:schemeClr w14:val="tx1"/>
            </w14:solidFill>
          </w14:textFill>
        </w:rPr>
      </w:pPr>
      <w:r>
        <w:rPr>
          <w:rFonts w:hint="eastAsia" w:ascii="宋体" w:hAnsi="宋体" w:eastAsia="宋体" w:cs="微软雅黑"/>
          <w:color w:val="000000" w:themeColor="text1"/>
          <w:spacing w:val="-2"/>
          <w:kern w:val="0"/>
          <w:szCs w:val="21"/>
          <w:highlight w:val="none"/>
          <w14:textFill>
            <w14:solidFill>
              <w14:schemeClr w14:val="tx1"/>
            </w14:solidFill>
          </w14:textFill>
        </w:rPr>
        <w:t>法</w:t>
      </w:r>
      <w:r>
        <w:rPr>
          <w:rFonts w:hint="eastAsia" w:ascii="宋体" w:hAnsi="宋体" w:eastAsia="宋体" w:cs="微软雅黑"/>
          <w:color w:val="000000" w:themeColor="text1"/>
          <w:kern w:val="0"/>
          <w:szCs w:val="21"/>
          <w:highlight w:val="none"/>
          <w14:textFill>
            <w14:solidFill>
              <w14:schemeClr w14:val="tx1"/>
            </w14:solidFill>
          </w14:textFill>
        </w:rPr>
        <w:t>定</w:t>
      </w:r>
      <w:r>
        <w:rPr>
          <w:rFonts w:hint="eastAsia" w:ascii="宋体" w:hAnsi="宋体" w:eastAsia="宋体" w:cs="微软雅黑"/>
          <w:color w:val="000000" w:themeColor="text1"/>
          <w:spacing w:val="-2"/>
          <w:kern w:val="0"/>
          <w:szCs w:val="21"/>
          <w:highlight w:val="none"/>
          <w14:textFill>
            <w14:solidFill>
              <w14:schemeClr w14:val="tx1"/>
            </w14:solidFill>
          </w14:textFill>
        </w:rPr>
        <w:t>代</w:t>
      </w:r>
      <w:r>
        <w:rPr>
          <w:rFonts w:hint="eastAsia" w:ascii="宋体" w:hAnsi="宋体" w:eastAsia="宋体" w:cs="微软雅黑"/>
          <w:color w:val="000000" w:themeColor="text1"/>
          <w:kern w:val="0"/>
          <w:szCs w:val="21"/>
          <w:highlight w:val="none"/>
          <w14:textFill>
            <w14:solidFill>
              <w14:schemeClr w14:val="tx1"/>
            </w14:solidFill>
          </w14:textFill>
        </w:rPr>
        <w:t>表</w:t>
      </w:r>
      <w:r>
        <w:rPr>
          <w:rFonts w:hint="eastAsia" w:ascii="宋体" w:hAnsi="宋体" w:eastAsia="宋体" w:cs="微软雅黑"/>
          <w:color w:val="000000" w:themeColor="text1"/>
          <w:spacing w:val="-2"/>
          <w:kern w:val="0"/>
          <w:szCs w:val="21"/>
          <w:highlight w:val="none"/>
          <w14:textFill>
            <w14:solidFill>
              <w14:schemeClr w14:val="tx1"/>
            </w14:solidFill>
          </w14:textFill>
        </w:rPr>
        <w:t>人</w:t>
      </w:r>
      <w:r>
        <w:rPr>
          <w:rFonts w:hint="eastAsia" w:ascii="宋体" w:hAnsi="宋体" w:eastAsia="宋体" w:cs="微软雅黑"/>
          <w:color w:val="000000" w:themeColor="text1"/>
          <w:kern w:val="0"/>
          <w:szCs w:val="21"/>
          <w:highlight w:val="none"/>
          <w14:textFill>
            <w14:solidFill>
              <w14:schemeClr w14:val="tx1"/>
            </w14:solidFill>
          </w14:textFill>
        </w:rPr>
        <w:t>（</w:t>
      </w:r>
      <w:r>
        <w:rPr>
          <w:rFonts w:hint="eastAsia" w:ascii="宋体" w:hAnsi="宋体" w:eastAsia="宋体" w:cs="微软雅黑"/>
          <w:color w:val="000000" w:themeColor="text1"/>
          <w:spacing w:val="-2"/>
          <w:kern w:val="0"/>
          <w:szCs w:val="21"/>
          <w:highlight w:val="none"/>
          <w14:textFill>
            <w14:solidFill>
              <w14:schemeClr w14:val="tx1"/>
            </w14:solidFill>
          </w14:textFill>
        </w:rPr>
        <w:t>单</w:t>
      </w:r>
      <w:r>
        <w:rPr>
          <w:rFonts w:hint="eastAsia" w:ascii="宋体" w:hAnsi="宋体" w:eastAsia="宋体" w:cs="微软雅黑"/>
          <w:color w:val="000000" w:themeColor="text1"/>
          <w:kern w:val="0"/>
          <w:szCs w:val="21"/>
          <w:highlight w:val="none"/>
          <w14:textFill>
            <w14:solidFill>
              <w14:schemeClr w14:val="tx1"/>
            </w14:solidFill>
          </w14:textFill>
        </w:rPr>
        <w:t>位</w:t>
      </w:r>
      <w:r>
        <w:rPr>
          <w:rFonts w:hint="eastAsia" w:ascii="宋体" w:hAnsi="宋体" w:eastAsia="宋体" w:cs="微软雅黑"/>
          <w:color w:val="000000" w:themeColor="text1"/>
          <w:spacing w:val="-2"/>
          <w:kern w:val="0"/>
          <w:szCs w:val="21"/>
          <w:highlight w:val="none"/>
          <w14:textFill>
            <w14:solidFill>
              <w14:schemeClr w14:val="tx1"/>
            </w14:solidFill>
          </w14:textFill>
        </w:rPr>
        <w:t>负</w:t>
      </w:r>
      <w:r>
        <w:rPr>
          <w:rFonts w:hint="eastAsia" w:ascii="宋体" w:hAnsi="宋体" w:eastAsia="宋体" w:cs="微软雅黑"/>
          <w:color w:val="000000" w:themeColor="text1"/>
          <w:kern w:val="0"/>
          <w:szCs w:val="21"/>
          <w:highlight w:val="none"/>
          <w14:textFill>
            <w14:solidFill>
              <w14:schemeClr w14:val="tx1"/>
            </w14:solidFill>
          </w14:textFill>
        </w:rPr>
        <w:t>责人</w:t>
      </w:r>
      <w:r>
        <w:rPr>
          <w:rFonts w:hint="eastAsia" w:ascii="宋体" w:hAnsi="宋体" w:eastAsia="宋体" w:cs="微软雅黑"/>
          <w:color w:val="000000" w:themeColor="text1"/>
          <w:spacing w:val="-2"/>
          <w:kern w:val="0"/>
          <w:szCs w:val="21"/>
          <w:highlight w:val="none"/>
          <w14:textFill>
            <w14:solidFill>
              <w14:schemeClr w14:val="tx1"/>
            </w14:solidFill>
          </w14:textFill>
        </w:rPr>
        <w:t>）</w:t>
      </w:r>
      <w:r>
        <w:rPr>
          <w:rFonts w:hint="eastAsia" w:ascii="宋体" w:hAnsi="宋体" w:eastAsia="宋体"/>
          <w:color w:val="000000" w:themeColor="text1"/>
          <w:highlight w:val="none"/>
          <w14:textFill>
            <w14:solidFill>
              <w14:schemeClr w14:val="tx1"/>
            </w14:solidFill>
          </w14:textFill>
        </w:rPr>
        <w:t>或委托代理人：</w:t>
      </w:r>
      <w:r>
        <w:rPr>
          <w:rFonts w:hint="eastAsia" w:ascii="宋体" w:hAnsi="宋体" w:eastAsia="宋体"/>
          <w:color w:val="000000" w:themeColor="text1"/>
          <w:highlight w:val="none"/>
          <w:u w:val="single"/>
          <w14:textFill>
            <w14:solidFill>
              <w14:schemeClr w14:val="tx1"/>
            </w14:solidFill>
          </w14:textFill>
        </w:rPr>
        <w:t xml:space="preserve">       </w:t>
      </w:r>
      <w:r>
        <w:rPr>
          <w:rFonts w:hint="eastAsia" w:ascii="宋体" w:hAnsi="宋体" w:eastAsia="宋体"/>
          <w:color w:val="000000" w:themeColor="text1"/>
          <w:highlight w:val="none"/>
          <w:lang w:eastAsia="zh-CN"/>
          <w14:textFill>
            <w14:solidFill>
              <w14:schemeClr w14:val="tx1"/>
            </w14:solidFill>
          </w14:textFill>
        </w:rPr>
        <w:t>（签字或签章）</w:t>
      </w:r>
    </w:p>
    <w:p w14:paraId="13CBB01D">
      <w:pPr>
        <w:widowControl/>
        <w:adjustRightInd w:val="0"/>
        <w:snapToGrid w:val="0"/>
        <w:spacing w:line="360"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日期：</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p>
    <w:p w14:paraId="05913681">
      <w:pPr>
        <w:widowControl/>
        <w:jc w:val="left"/>
        <w:rPr>
          <w:rFonts w:ascii="黑体" w:hAnsi="仿宋" w:eastAsia="黑体" w:cs="宋体"/>
          <w:bCs/>
          <w:color w:val="000000" w:themeColor="text1"/>
          <w:szCs w:val="21"/>
          <w:highlight w:val="none"/>
          <w14:textFill>
            <w14:solidFill>
              <w14:schemeClr w14:val="tx1"/>
            </w14:solidFill>
          </w14:textFill>
        </w:rPr>
      </w:pPr>
    </w:p>
    <w:p w14:paraId="2F773600">
      <w:pPr>
        <w:pStyle w:val="3"/>
        <w:rPr>
          <w:rFonts w:ascii="黑体" w:hAnsi="仿宋" w:cs="宋体"/>
          <w:b w:val="0"/>
          <w:color w:val="000000" w:themeColor="text1"/>
          <w:sz w:val="21"/>
          <w:szCs w:val="21"/>
          <w:highlight w:val="none"/>
          <w14:textFill>
            <w14:solidFill>
              <w14:schemeClr w14:val="tx1"/>
            </w14:solidFill>
          </w14:textFill>
        </w:rPr>
      </w:pPr>
      <w:bookmarkStart w:id="13" w:name="_Toc29913958"/>
      <w:bookmarkStart w:id="14" w:name="_Toc29496"/>
      <w:r>
        <w:rPr>
          <w:rFonts w:hint="eastAsia" w:ascii="黑体" w:hAnsi="仿宋" w:cs="宋体"/>
          <w:b w:val="0"/>
          <w:color w:val="000000" w:themeColor="text1"/>
          <w:sz w:val="21"/>
          <w:szCs w:val="21"/>
          <w:highlight w:val="none"/>
          <w14:textFill>
            <w14:solidFill>
              <w14:schemeClr w14:val="tx1"/>
            </w14:solidFill>
          </w14:textFill>
        </w:rPr>
        <w:t>附件4-3 符合特定资格条件证明材料复印件或者情况说明</w:t>
      </w:r>
      <w:bookmarkEnd w:id="13"/>
      <w:bookmarkEnd w:id="14"/>
    </w:p>
    <w:p w14:paraId="2B95B289">
      <w:pPr>
        <w:widowControl/>
        <w:adjustRightInd w:val="0"/>
        <w:snapToGrid w:val="0"/>
        <w:spacing w:line="360" w:lineRule="auto"/>
        <w:jc w:val="center"/>
        <w:rPr>
          <w:rFonts w:ascii="黑体" w:hAnsi="仿宋" w:eastAsia="黑体" w:cs="宋体"/>
          <w:b/>
          <w:color w:val="000000" w:themeColor="text1"/>
          <w:sz w:val="28"/>
          <w:szCs w:val="28"/>
          <w:highlight w:val="none"/>
          <w14:textFill>
            <w14:solidFill>
              <w14:schemeClr w14:val="tx1"/>
            </w14:solidFill>
          </w14:textFill>
        </w:rPr>
      </w:pPr>
      <w:r>
        <w:rPr>
          <w:rFonts w:hint="eastAsia" w:ascii="黑体" w:hAnsi="仿宋" w:eastAsia="黑体" w:cs="宋体"/>
          <w:b/>
          <w:color w:val="000000" w:themeColor="text1"/>
          <w:sz w:val="28"/>
          <w:szCs w:val="28"/>
          <w:highlight w:val="none"/>
          <w14:textFill>
            <w14:solidFill>
              <w14:schemeClr w14:val="tx1"/>
            </w14:solidFill>
          </w14:textFill>
        </w:rPr>
        <w:t>符合特定资格条件证明材料复印件或者情况说明</w:t>
      </w:r>
    </w:p>
    <w:p w14:paraId="1EC0F91E">
      <w:pPr>
        <w:widowControl/>
        <w:adjustRightInd w:val="0"/>
        <w:snapToGrid w:val="0"/>
        <w:spacing w:line="360" w:lineRule="auto"/>
        <w:ind w:firstLine="560" w:firstLineChars="200"/>
        <w:jc w:val="left"/>
        <w:rPr>
          <w:rFonts w:ascii="黑体" w:hAnsi="仿宋" w:eastAsia="黑体" w:cs="宋体"/>
          <w:color w:val="000000" w:themeColor="text1"/>
          <w:sz w:val="28"/>
          <w:szCs w:val="28"/>
          <w:highlight w:val="none"/>
          <w14:textFill>
            <w14:solidFill>
              <w14:schemeClr w14:val="tx1"/>
            </w14:solidFill>
          </w14:textFill>
        </w:rPr>
      </w:pPr>
    </w:p>
    <w:p w14:paraId="081E3DD2">
      <w:pPr>
        <w:widowControl/>
        <w:adjustRightInd w:val="0"/>
        <w:snapToGrid w:val="0"/>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注：按第二章第</w:t>
      </w:r>
      <w:r>
        <w:rPr>
          <w:rFonts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4</w:t>
      </w:r>
      <w:r>
        <w:rPr>
          <w:rFonts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（3）项要求提供。</w:t>
      </w:r>
    </w:p>
    <w:p w14:paraId="7F85FE53">
      <w:pPr>
        <w:widowControl/>
        <w:jc w:val="left"/>
        <w:rPr>
          <w:rFonts w:ascii="黑体" w:hAnsi="仿宋" w:eastAsia="黑体" w:cs="宋体"/>
          <w:color w:val="000000" w:themeColor="text1"/>
          <w:szCs w:val="21"/>
          <w:highlight w:val="none"/>
          <w14:textFill>
            <w14:solidFill>
              <w14:schemeClr w14:val="tx1"/>
            </w14:solidFill>
          </w14:textFill>
        </w:rPr>
      </w:pPr>
      <w:r>
        <w:rPr>
          <w:rFonts w:ascii="黑体" w:hAnsi="仿宋" w:eastAsia="黑体" w:cs="宋体"/>
          <w:color w:val="000000" w:themeColor="text1"/>
          <w:szCs w:val="21"/>
          <w:highlight w:val="none"/>
          <w14:textFill>
            <w14:solidFill>
              <w14:schemeClr w14:val="tx1"/>
            </w14:solidFill>
          </w14:textFill>
        </w:rPr>
        <w:br w:type="page"/>
      </w:r>
    </w:p>
    <w:p w14:paraId="1441C4DB">
      <w:pPr>
        <w:keepNext w:val="0"/>
        <w:keepLines w:val="0"/>
        <w:widowControl/>
        <w:suppressLineNumbers w:val="0"/>
        <w:spacing w:before="100" w:beforeAutospacing="1" w:after="100" w:afterAutospacing="1" w:line="435" w:lineRule="atLeast"/>
        <w:ind w:left="0" w:right="0"/>
        <w:jc w:val="left"/>
        <w:rPr>
          <w:rFonts w:ascii="黑体" w:hAnsi="宋体" w:eastAsia="黑体"/>
          <w:color w:val="000000" w:themeColor="text1"/>
          <w:sz w:val="28"/>
          <w:szCs w:val="28"/>
          <w:highlight w:val="none"/>
          <w14:textFill>
            <w14:solidFill>
              <w14:schemeClr w14:val="tx1"/>
            </w14:solidFill>
          </w14:textFill>
        </w:rPr>
      </w:pPr>
      <w:r>
        <w:rPr>
          <w:rFonts w:hint="eastAsia" w:ascii="黑体" w:hAnsi="仿宋" w:cs="宋体"/>
          <w:b w:val="0"/>
          <w:color w:val="000000" w:themeColor="text1"/>
          <w:sz w:val="21"/>
          <w:szCs w:val="21"/>
          <w:highlight w:val="none"/>
          <w:lang w:val="en-US" w:eastAsia="zh-CN"/>
          <w14:textFill>
            <w14:solidFill>
              <w14:schemeClr w14:val="tx1"/>
            </w14:solidFill>
          </w14:textFill>
        </w:rPr>
        <w:t xml:space="preserve"> </w:t>
      </w:r>
      <w:bookmarkStart w:id="15" w:name="_Toc28621"/>
      <w:bookmarkStart w:id="16" w:name="_Toc29913961"/>
      <w:r>
        <w:rPr>
          <w:rFonts w:hint="eastAsia" w:ascii="黑体" w:hAnsi="宋体" w:eastAsia="黑体"/>
          <w:color w:val="000000" w:themeColor="text1"/>
          <w:sz w:val="28"/>
          <w:szCs w:val="28"/>
          <w:highlight w:val="none"/>
          <w14:textFill>
            <w14:solidFill>
              <w14:schemeClr w14:val="tx1"/>
            </w14:solidFill>
          </w14:textFill>
        </w:rPr>
        <w:t>五</w:t>
      </w:r>
      <w:r>
        <w:rPr>
          <w:rFonts w:ascii="黑体" w:hAnsi="宋体" w:eastAsia="黑体"/>
          <w:color w:val="000000" w:themeColor="text1"/>
          <w:sz w:val="28"/>
          <w:szCs w:val="28"/>
          <w:highlight w:val="none"/>
          <w14:textFill>
            <w14:solidFill>
              <w14:schemeClr w14:val="tx1"/>
            </w14:solidFill>
          </w14:textFill>
        </w:rPr>
        <w:t>、</w:t>
      </w:r>
      <w:r>
        <w:rPr>
          <w:rFonts w:hint="eastAsia" w:ascii="黑体" w:hAnsi="宋体" w:eastAsia="黑体"/>
          <w:color w:val="000000" w:themeColor="text1"/>
          <w:sz w:val="28"/>
          <w:szCs w:val="28"/>
          <w:highlight w:val="none"/>
          <w14:textFill>
            <w14:solidFill>
              <w14:schemeClr w14:val="tx1"/>
            </w14:solidFill>
          </w14:textFill>
        </w:rPr>
        <w:t>投标函</w:t>
      </w:r>
      <w:bookmarkEnd w:id="15"/>
      <w:bookmarkEnd w:id="16"/>
    </w:p>
    <w:p w14:paraId="313B1973">
      <w:pPr>
        <w:adjustRightInd w:val="0"/>
        <w:snapToGrid w:val="0"/>
        <w:spacing w:before="156" w:beforeLines="50" w:line="360" w:lineRule="auto"/>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致：</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（采购人）：</w:t>
      </w:r>
    </w:p>
    <w:p w14:paraId="13A8E604">
      <w:pPr>
        <w:adjustRightInd w:val="0"/>
        <w:snapToGrid w:val="0"/>
        <w:spacing w:before="156" w:beforeLines="50" w:line="360" w:lineRule="auto"/>
        <w:ind w:firstLine="435"/>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根据贵方为</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（项目名称）的投标邀请（</w:t>
      </w:r>
      <w:r>
        <w:rPr>
          <w:rFonts w:hint="eastAsia" w:ascii="宋体" w:hAnsi="宋体" w:eastAsia="宋体"/>
          <w:iCs/>
          <w:color w:val="000000" w:themeColor="text1"/>
          <w:highlight w:val="none"/>
          <w14:textFill>
            <w14:solidFill>
              <w14:schemeClr w14:val="tx1"/>
            </w14:solidFill>
          </w14:textFill>
        </w:rPr>
        <w:t>采购</w:t>
      </w:r>
      <w:r>
        <w:rPr>
          <w:rFonts w:hint="eastAsia" w:ascii="宋体" w:hAnsi="宋体"/>
          <w:iCs/>
          <w:color w:val="000000" w:themeColor="text1"/>
          <w:highlight w:val="none"/>
          <w:lang w:eastAsia="zh-CN"/>
          <w14:textFill>
            <w14:solidFill>
              <w14:schemeClr w14:val="tx1"/>
            </w14:solidFill>
          </w14:textFill>
        </w:rPr>
        <w:t>计划</w:t>
      </w:r>
      <w:r>
        <w:rPr>
          <w:rFonts w:hint="eastAsia" w:ascii="宋体" w:hAnsi="宋体" w:eastAsia="宋体"/>
          <w:iCs/>
          <w:color w:val="000000" w:themeColor="text1"/>
          <w:highlight w:val="none"/>
          <w14:textFill>
            <w14:solidFill>
              <w14:schemeClr w14:val="tx1"/>
            </w14:solidFill>
          </w14:textFill>
        </w:rPr>
        <w:t>编号：</w:t>
      </w:r>
      <w:r>
        <w:rPr>
          <w:rFonts w:hint="eastAsia" w:ascii="宋体" w:hAnsi="宋体" w:eastAsia="宋体"/>
          <w:iCs/>
          <w:color w:val="000000" w:themeColor="text1"/>
          <w:highlight w:val="none"/>
          <w:u w:val="single"/>
          <w14:textFill>
            <w14:solidFill>
              <w14:schemeClr w14:val="tx1"/>
            </w14:solidFill>
          </w14:textFill>
        </w:rPr>
        <w:t xml:space="preserve">      </w:t>
      </w:r>
      <w:r>
        <w:rPr>
          <w:rFonts w:hint="eastAsia" w:ascii="宋体" w:hAnsi="宋体" w:eastAsia="宋体"/>
          <w:iCs/>
          <w:color w:val="000000" w:themeColor="text1"/>
          <w:highlight w:val="non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 xml:space="preserve">），签字代表 </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（姓名、职务）经正式授权并代表投标人</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 xml:space="preserve"> （投标人名称）提交包含下述内容的电子投标文件一份至郴州市公共资源交易中心政府采购交易系统，参加          项目第   包投标，并在此声明，所递交的投标文件内容合法、完整、真实。</w:t>
      </w:r>
    </w:p>
    <w:p w14:paraId="18371A61">
      <w:pPr>
        <w:adjustRightInd w:val="0"/>
        <w:snapToGrid w:val="0"/>
        <w:spacing w:before="156" w:beforeLines="50"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第一部分 资格证明文件</w:t>
      </w:r>
    </w:p>
    <w:p w14:paraId="7AD17BC1">
      <w:pPr>
        <w:adjustRightInd w:val="0"/>
        <w:snapToGrid w:val="0"/>
        <w:spacing w:before="156" w:beforeLines="50" w:line="360" w:lineRule="auto"/>
        <w:ind w:firstLine="630" w:firstLineChars="3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一、开标一览表</w:t>
      </w:r>
    </w:p>
    <w:p w14:paraId="20255168">
      <w:pPr>
        <w:adjustRightInd w:val="0"/>
        <w:snapToGrid w:val="0"/>
        <w:spacing w:before="156" w:beforeLines="50" w:line="360" w:lineRule="auto"/>
        <w:ind w:firstLine="630" w:firstLineChars="3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lang w:eastAsia="zh-CN"/>
          <w14:textFill>
            <w14:solidFill>
              <w14:schemeClr w14:val="tx1"/>
            </w14:solidFill>
          </w14:textFill>
        </w:rPr>
        <w:t>二</w:t>
      </w:r>
      <w:r>
        <w:rPr>
          <w:rFonts w:hint="eastAsia" w:ascii="宋体" w:hAnsi="宋体" w:eastAsia="宋体"/>
          <w:color w:val="000000" w:themeColor="text1"/>
          <w:szCs w:val="21"/>
          <w:highlight w:val="none"/>
          <w14:textFill>
            <w14:solidFill>
              <w14:schemeClr w14:val="tx1"/>
            </w14:solidFill>
          </w14:textFill>
        </w:rPr>
        <w:t>、法定代表人（单位负责人）身份证明或授权委托书</w:t>
      </w:r>
    </w:p>
    <w:p w14:paraId="68FE2394">
      <w:pPr>
        <w:adjustRightInd w:val="0"/>
        <w:snapToGrid w:val="0"/>
        <w:spacing w:before="156" w:beforeLines="50" w:line="360" w:lineRule="auto"/>
        <w:ind w:firstLine="630" w:firstLineChars="3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lang w:eastAsia="zh-CN"/>
          <w14:textFill>
            <w14:solidFill>
              <w14:schemeClr w14:val="tx1"/>
            </w14:solidFill>
          </w14:textFill>
        </w:rPr>
        <w:t>三</w:t>
      </w:r>
      <w:r>
        <w:rPr>
          <w:rFonts w:hint="eastAsia" w:ascii="宋体" w:hAnsi="宋体" w:eastAsia="宋体"/>
          <w:color w:val="000000" w:themeColor="text1"/>
          <w:szCs w:val="21"/>
          <w:highlight w:val="none"/>
          <w14:textFill>
            <w14:solidFill>
              <w14:schemeClr w14:val="tx1"/>
            </w14:solidFill>
          </w14:textFill>
        </w:rPr>
        <w:t>、投标人提供的资格证明文件</w:t>
      </w:r>
    </w:p>
    <w:p w14:paraId="1525744F">
      <w:pPr>
        <w:adjustRightInd w:val="0"/>
        <w:snapToGrid w:val="0"/>
        <w:spacing w:before="156" w:beforeLines="50"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第二部分 商务技术文件</w:t>
      </w:r>
    </w:p>
    <w:p w14:paraId="2BFCA872">
      <w:pPr>
        <w:adjustRightInd w:val="0"/>
        <w:snapToGrid w:val="0"/>
        <w:spacing w:before="156" w:beforeLines="50" w:line="360" w:lineRule="auto"/>
        <w:ind w:firstLine="630" w:firstLineChars="3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lang w:eastAsia="zh-CN"/>
          <w14:textFill>
            <w14:solidFill>
              <w14:schemeClr w14:val="tx1"/>
            </w14:solidFill>
          </w14:textFill>
        </w:rPr>
        <w:t>四</w:t>
      </w:r>
      <w:r>
        <w:rPr>
          <w:rFonts w:hint="eastAsia" w:ascii="宋体" w:hAnsi="宋体" w:eastAsia="宋体"/>
          <w:color w:val="000000" w:themeColor="text1"/>
          <w:szCs w:val="21"/>
          <w:highlight w:val="none"/>
          <w14:textFill>
            <w14:solidFill>
              <w14:schemeClr w14:val="tx1"/>
            </w14:solidFill>
          </w14:textFill>
        </w:rPr>
        <w:t>、投标函</w:t>
      </w:r>
    </w:p>
    <w:p w14:paraId="50B1AF7E">
      <w:pPr>
        <w:adjustRightInd w:val="0"/>
        <w:snapToGrid w:val="0"/>
        <w:spacing w:before="156" w:beforeLines="50" w:line="360" w:lineRule="auto"/>
        <w:ind w:firstLine="630" w:firstLineChars="3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lang w:eastAsia="zh-CN"/>
          <w14:textFill>
            <w14:solidFill>
              <w14:schemeClr w14:val="tx1"/>
            </w14:solidFill>
          </w14:textFill>
        </w:rPr>
        <w:t>五</w:t>
      </w:r>
      <w:r>
        <w:rPr>
          <w:rFonts w:hint="eastAsia" w:ascii="宋体" w:hAnsi="宋体" w:eastAsia="宋体"/>
          <w:color w:val="000000" w:themeColor="text1"/>
          <w:szCs w:val="21"/>
          <w:highlight w:val="none"/>
          <w14:textFill>
            <w14:solidFill>
              <w14:schemeClr w14:val="tx1"/>
            </w14:solidFill>
          </w14:textFill>
        </w:rPr>
        <w:t>、分项报价</w:t>
      </w:r>
    </w:p>
    <w:p w14:paraId="479D28E8">
      <w:pPr>
        <w:adjustRightInd w:val="0"/>
        <w:snapToGrid w:val="0"/>
        <w:spacing w:before="156" w:beforeLines="50" w:line="360" w:lineRule="auto"/>
        <w:ind w:firstLine="630" w:firstLineChars="3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lang w:eastAsia="zh-CN"/>
          <w14:textFill>
            <w14:solidFill>
              <w14:schemeClr w14:val="tx1"/>
            </w14:solidFill>
          </w14:textFill>
        </w:rPr>
        <w:t>六</w:t>
      </w:r>
      <w:r>
        <w:rPr>
          <w:rFonts w:hint="eastAsia" w:ascii="宋体" w:hAnsi="宋体" w:eastAsia="宋体"/>
          <w:color w:val="000000" w:themeColor="text1"/>
          <w:szCs w:val="21"/>
          <w:highlight w:val="none"/>
          <w14:textFill>
            <w14:solidFill>
              <w14:schemeClr w14:val="tx1"/>
            </w14:solidFill>
          </w14:textFill>
        </w:rPr>
        <w:t>、采购需求响应</w:t>
      </w:r>
    </w:p>
    <w:p w14:paraId="66838C40">
      <w:pPr>
        <w:adjustRightInd w:val="0"/>
        <w:snapToGrid w:val="0"/>
        <w:spacing w:before="156" w:beforeLines="50" w:line="360" w:lineRule="auto"/>
        <w:ind w:firstLine="630" w:firstLineChars="3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lang w:eastAsia="zh-CN"/>
          <w14:textFill>
            <w14:solidFill>
              <w14:schemeClr w14:val="tx1"/>
            </w14:solidFill>
          </w14:textFill>
        </w:rPr>
        <w:t>七</w:t>
      </w:r>
      <w:r>
        <w:rPr>
          <w:rFonts w:hint="eastAsia" w:ascii="宋体" w:hAnsi="宋体" w:eastAsia="宋体"/>
          <w:color w:val="000000" w:themeColor="text1"/>
          <w:szCs w:val="21"/>
          <w:highlight w:val="none"/>
          <w14:textFill>
            <w14:solidFill>
              <w14:schemeClr w14:val="tx1"/>
            </w14:solidFill>
          </w14:textFill>
        </w:rPr>
        <w:t>、合同条款偏离表</w:t>
      </w:r>
    </w:p>
    <w:p w14:paraId="0C3CA346">
      <w:pPr>
        <w:adjustRightInd w:val="0"/>
        <w:snapToGrid w:val="0"/>
        <w:spacing w:before="156" w:beforeLines="50" w:line="360" w:lineRule="auto"/>
        <w:ind w:firstLine="630" w:firstLineChars="3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lang w:eastAsia="zh-CN"/>
          <w14:textFill>
            <w14:solidFill>
              <w14:schemeClr w14:val="tx1"/>
            </w14:solidFill>
          </w14:textFill>
        </w:rPr>
        <w:t>八</w:t>
      </w:r>
      <w:r>
        <w:rPr>
          <w:rFonts w:hint="eastAsia" w:ascii="宋体" w:hAnsi="宋体" w:eastAsia="宋体"/>
          <w:color w:val="000000" w:themeColor="text1"/>
          <w:szCs w:val="21"/>
          <w:highlight w:val="none"/>
          <w14:textFill>
            <w14:solidFill>
              <w14:schemeClr w14:val="tx1"/>
            </w14:solidFill>
          </w14:textFill>
        </w:rPr>
        <w:t>、采购需求偏离表</w:t>
      </w:r>
    </w:p>
    <w:p w14:paraId="2EC2E5E0">
      <w:pPr>
        <w:adjustRightInd w:val="0"/>
        <w:snapToGrid w:val="0"/>
        <w:spacing w:before="156" w:beforeLines="50" w:line="360" w:lineRule="auto"/>
        <w:ind w:firstLine="630" w:firstLineChars="3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lang w:eastAsia="zh-CN"/>
          <w14:textFill>
            <w14:solidFill>
              <w14:schemeClr w14:val="tx1"/>
            </w14:solidFill>
          </w14:textFill>
        </w:rPr>
        <w:t>九</w:t>
      </w:r>
      <w:r>
        <w:rPr>
          <w:rFonts w:hint="eastAsia" w:ascii="宋体" w:hAnsi="宋体" w:eastAsia="宋体"/>
          <w:color w:val="000000" w:themeColor="text1"/>
          <w:szCs w:val="21"/>
          <w:highlight w:val="none"/>
          <w14:textFill>
            <w14:solidFill>
              <w14:schemeClr w14:val="tx1"/>
            </w14:solidFill>
          </w14:textFill>
        </w:rPr>
        <w:t>、享受政府采购政策优惠的证明资料</w:t>
      </w:r>
    </w:p>
    <w:p w14:paraId="2597819A">
      <w:pPr>
        <w:adjustRightInd w:val="0"/>
        <w:snapToGrid w:val="0"/>
        <w:spacing w:before="156" w:beforeLines="50" w:line="360" w:lineRule="auto"/>
        <w:ind w:firstLine="630" w:firstLineChars="3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十、投标货物符合招标文件规定的证明文件十二、投标人认为需提供的其他资料</w:t>
      </w:r>
    </w:p>
    <w:p w14:paraId="5D39C53B">
      <w:pPr>
        <w:adjustRightInd w:val="0"/>
        <w:snapToGrid w:val="0"/>
        <w:spacing w:before="156" w:beforeLines="50"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在此，签字代表宣布同意如下：</w:t>
      </w:r>
    </w:p>
    <w:p w14:paraId="64AFB4DC">
      <w:pPr>
        <w:adjustRightInd w:val="0"/>
        <w:snapToGrid w:val="0"/>
        <w:spacing w:before="156" w:beforeLines="50"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1、投标人严格按照招标文件的规定报价，见《开标一览表》。</w:t>
      </w:r>
    </w:p>
    <w:p w14:paraId="78645E06">
      <w:pPr>
        <w:adjustRightInd w:val="0"/>
        <w:snapToGrid w:val="0"/>
        <w:spacing w:before="156" w:beforeLines="50"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2、投标人将按招标文件的规定履行合同责任和义务。</w:t>
      </w:r>
    </w:p>
    <w:p w14:paraId="0EF7CF36">
      <w:pPr>
        <w:adjustRightInd w:val="0"/>
        <w:snapToGrid w:val="0"/>
        <w:spacing w:before="156" w:beforeLines="50"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3、投标人已详细审查招标文件。我们完全理解并同意放弃对这方面有不明及误解的权力。</w:t>
      </w:r>
    </w:p>
    <w:p w14:paraId="2A34C166">
      <w:pPr>
        <w:adjustRightInd w:val="0"/>
        <w:snapToGrid w:val="0"/>
        <w:spacing w:before="156" w:beforeLines="50" w:line="360" w:lineRule="auto"/>
        <w:ind w:firstLine="420" w:firstLineChars="200"/>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4、本投标有效期为自招标文件规定的提交投标文件截止之日起</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个日历日。在投标有效期内，</w:t>
      </w:r>
      <w:r>
        <w:rPr>
          <w:rFonts w:hint="eastAsia" w:ascii="宋体" w:hAnsi="宋体" w:eastAsia="宋体"/>
          <w:color w:val="000000" w:themeColor="text1"/>
          <w:highlight w:val="none"/>
          <w14:textFill>
            <w14:solidFill>
              <w14:schemeClr w14:val="tx1"/>
            </w14:solidFill>
          </w14:textFill>
        </w:rPr>
        <w:t>投标人同意遵守本</w:t>
      </w:r>
      <w:r>
        <w:rPr>
          <w:rFonts w:hint="eastAsia" w:ascii="宋体" w:hAnsi="宋体" w:eastAsia="宋体"/>
          <w:color w:val="000000" w:themeColor="text1"/>
          <w:szCs w:val="21"/>
          <w:highlight w:val="none"/>
          <w14:textFill>
            <w14:solidFill>
              <w14:schemeClr w14:val="tx1"/>
            </w14:solidFill>
          </w14:textFill>
        </w:rPr>
        <w:t>投标</w:t>
      </w:r>
      <w:r>
        <w:rPr>
          <w:rFonts w:hint="eastAsia" w:ascii="宋体" w:hAnsi="宋体" w:eastAsia="宋体"/>
          <w:color w:val="000000" w:themeColor="text1"/>
          <w:highlight w:val="none"/>
          <w14:textFill>
            <w14:solidFill>
              <w14:schemeClr w14:val="tx1"/>
            </w14:solidFill>
          </w14:textFill>
        </w:rPr>
        <w:t>文件中的承诺且在此期限期满之前</w:t>
      </w:r>
      <w:r>
        <w:rPr>
          <w:rFonts w:hint="eastAsia" w:ascii="宋体" w:hAnsi="宋体" w:eastAsia="宋体"/>
          <w:color w:val="000000" w:themeColor="text1"/>
          <w:szCs w:val="21"/>
          <w:highlight w:val="none"/>
          <w14:textFill>
            <w14:solidFill>
              <w14:schemeClr w14:val="tx1"/>
            </w14:solidFill>
          </w14:textFill>
        </w:rPr>
        <w:t>投标</w:t>
      </w:r>
      <w:r>
        <w:rPr>
          <w:rFonts w:hint="eastAsia" w:ascii="宋体" w:hAnsi="宋体" w:eastAsia="宋体"/>
          <w:color w:val="000000" w:themeColor="text1"/>
          <w:highlight w:val="none"/>
          <w14:textFill>
            <w14:solidFill>
              <w14:schemeClr w14:val="tx1"/>
            </w14:solidFill>
          </w14:textFill>
        </w:rPr>
        <w:t>文件</w:t>
      </w:r>
      <w:r>
        <w:rPr>
          <w:rFonts w:hint="eastAsia" w:ascii="宋体" w:hAnsi="宋体" w:eastAsia="宋体"/>
          <w:color w:val="000000" w:themeColor="text1"/>
          <w:szCs w:val="21"/>
          <w:highlight w:val="none"/>
          <w14:textFill>
            <w14:solidFill>
              <w14:schemeClr w14:val="tx1"/>
            </w14:solidFill>
          </w14:textFill>
        </w:rPr>
        <w:t>对我方具有法律约束力</w:t>
      </w:r>
      <w:r>
        <w:rPr>
          <w:rFonts w:hint="eastAsia" w:ascii="宋体" w:hAnsi="宋体" w:eastAsia="宋体"/>
          <w:color w:val="000000" w:themeColor="text1"/>
          <w:highlight w:val="none"/>
          <w14:textFill>
            <w14:solidFill>
              <w14:schemeClr w14:val="tx1"/>
            </w14:solidFill>
          </w14:textFill>
        </w:rPr>
        <w:t>。</w:t>
      </w:r>
    </w:p>
    <w:p w14:paraId="4EB063B9">
      <w:pPr>
        <w:adjustRightInd w:val="0"/>
        <w:snapToGrid w:val="0"/>
        <w:spacing w:before="156" w:beforeLines="50" w:line="360" w:lineRule="auto"/>
        <w:ind w:firstLine="420" w:firstLineChars="200"/>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5、</w:t>
      </w:r>
      <w:r>
        <w:rPr>
          <w:rFonts w:hint="eastAsia" w:ascii="宋体" w:hAnsi="宋体" w:eastAsia="宋体"/>
          <w:color w:val="000000" w:themeColor="text1"/>
          <w:szCs w:val="21"/>
          <w:highlight w:val="none"/>
          <w14:textFill>
            <w14:solidFill>
              <w14:schemeClr w14:val="tx1"/>
            </w14:solidFill>
          </w14:textFill>
        </w:rPr>
        <w:t>同意提供贵方可能要求的与其投标有关的一切数据或资料。</w:t>
      </w:r>
    </w:p>
    <w:p w14:paraId="01D1C5F7">
      <w:pPr>
        <w:adjustRightInd w:val="0"/>
        <w:snapToGrid w:val="0"/>
        <w:spacing w:before="156" w:beforeLines="50"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6、与本投标有关的一切正式往来信函请寄：</w:t>
      </w:r>
    </w:p>
    <w:p w14:paraId="74D3D43B">
      <w:pPr>
        <w:adjustRightInd w:val="0"/>
        <w:snapToGrid w:val="0"/>
        <w:spacing w:before="156" w:beforeLines="50"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地址：</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；邮编：</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 xml:space="preserve"> ；电话：</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；电子邮箱：</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 xml:space="preserve"> 。</w:t>
      </w:r>
    </w:p>
    <w:p w14:paraId="5D26D9E6">
      <w:pPr>
        <w:adjustRightInd w:val="0"/>
        <w:snapToGrid w:val="0"/>
        <w:spacing w:before="156" w:beforeLines="50" w:line="360" w:lineRule="auto"/>
        <w:ind w:firstLine="420" w:firstLineChars="200"/>
        <w:rPr>
          <w:rFonts w:ascii="宋体" w:hAnsi="宋体" w:eastAsia="宋体"/>
          <w:color w:val="000000" w:themeColor="text1"/>
          <w:szCs w:val="21"/>
          <w:highlight w:val="none"/>
          <w14:textFill>
            <w14:solidFill>
              <w14:schemeClr w14:val="tx1"/>
            </w14:solidFill>
          </w14:textFill>
        </w:rPr>
      </w:pPr>
    </w:p>
    <w:p w14:paraId="15CE0E22">
      <w:pPr>
        <w:pStyle w:val="6"/>
        <w:adjustRightInd w:val="0"/>
        <w:snapToGrid w:val="0"/>
        <w:spacing w:before="156" w:beforeLines="50" w:line="360" w:lineRule="auto"/>
        <w:rPr>
          <w:rFonts w:ascii="宋体" w:hAnsi="宋体" w:eastAsia="宋体"/>
          <w:color w:val="000000" w:themeColor="text1"/>
          <w:highlight w:val="none"/>
          <w14:textFill>
            <w14:solidFill>
              <w14:schemeClr w14:val="tx1"/>
            </w14:solidFill>
          </w14:textFill>
        </w:rPr>
      </w:pPr>
    </w:p>
    <w:p w14:paraId="384B73B2">
      <w:pPr>
        <w:pStyle w:val="6"/>
        <w:adjustRightInd w:val="0"/>
        <w:snapToGrid w:val="0"/>
        <w:spacing w:before="156" w:beforeLines="50" w:line="360" w:lineRule="auto"/>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 xml:space="preserve">投标人名称（盖单位电子章）：                       </w:t>
      </w:r>
    </w:p>
    <w:p w14:paraId="41907882">
      <w:pPr>
        <w:adjustRightInd w:val="0"/>
        <w:snapToGrid w:val="0"/>
        <w:spacing w:before="156" w:beforeLines="50" w:line="360" w:lineRule="auto"/>
        <w:rPr>
          <w:rFonts w:ascii="宋体" w:hAnsi="宋体" w:eastAsia="宋体"/>
          <w:color w:val="000000" w:themeColor="text1"/>
          <w:szCs w:val="21"/>
          <w:highlight w:val="none"/>
          <w:u w:val="single"/>
          <w14:textFill>
            <w14:solidFill>
              <w14:schemeClr w14:val="tx1"/>
            </w14:solidFill>
          </w14:textFill>
        </w:rPr>
      </w:pPr>
      <w:r>
        <w:rPr>
          <w:rFonts w:hint="eastAsia" w:ascii="宋体" w:hAnsi="宋体" w:eastAsia="宋体" w:cs="微软雅黑"/>
          <w:color w:val="000000" w:themeColor="text1"/>
          <w:spacing w:val="-2"/>
          <w:kern w:val="0"/>
          <w:szCs w:val="21"/>
          <w:highlight w:val="none"/>
          <w14:textFill>
            <w14:solidFill>
              <w14:schemeClr w14:val="tx1"/>
            </w14:solidFill>
          </w14:textFill>
        </w:rPr>
        <w:t>法</w:t>
      </w:r>
      <w:r>
        <w:rPr>
          <w:rFonts w:hint="eastAsia" w:ascii="宋体" w:hAnsi="宋体" w:eastAsia="宋体" w:cs="微软雅黑"/>
          <w:color w:val="000000" w:themeColor="text1"/>
          <w:kern w:val="0"/>
          <w:szCs w:val="21"/>
          <w:highlight w:val="none"/>
          <w14:textFill>
            <w14:solidFill>
              <w14:schemeClr w14:val="tx1"/>
            </w14:solidFill>
          </w14:textFill>
        </w:rPr>
        <w:t>定</w:t>
      </w:r>
      <w:r>
        <w:rPr>
          <w:rFonts w:hint="eastAsia" w:ascii="宋体" w:hAnsi="宋体" w:eastAsia="宋体" w:cs="微软雅黑"/>
          <w:color w:val="000000" w:themeColor="text1"/>
          <w:spacing w:val="-2"/>
          <w:kern w:val="0"/>
          <w:szCs w:val="21"/>
          <w:highlight w:val="none"/>
          <w14:textFill>
            <w14:solidFill>
              <w14:schemeClr w14:val="tx1"/>
            </w14:solidFill>
          </w14:textFill>
        </w:rPr>
        <w:t>代</w:t>
      </w:r>
      <w:r>
        <w:rPr>
          <w:rFonts w:hint="eastAsia" w:ascii="宋体" w:hAnsi="宋体" w:eastAsia="宋体" w:cs="微软雅黑"/>
          <w:color w:val="000000" w:themeColor="text1"/>
          <w:kern w:val="0"/>
          <w:szCs w:val="21"/>
          <w:highlight w:val="none"/>
          <w14:textFill>
            <w14:solidFill>
              <w14:schemeClr w14:val="tx1"/>
            </w14:solidFill>
          </w14:textFill>
        </w:rPr>
        <w:t>表</w:t>
      </w:r>
      <w:r>
        <w:rPr>
          <w:rFonts w:hint="eastAsia" w:ascii="宋体" w:hAnsi="宋体" w:eastAsia="宋体" w:cs="微软雅黑"/>
          <w:color w:val="000000" w:themeColor="text1"/>
          <w:spacing w:val="-2"/>
          <w:kern w:val="0"/>
          <w:szCs w:val="21"/>
          <w:highlight w:val="none"/>
          <w14:textFill>
            <w14:solidFill>
              <w14:schemeClr w14:val="tx1"/>
            </w14:solidFill>
          </w14:textFill>
        </w:rPr>
        <w:t>人</w:t>
      </w:r>
      <w:r>
        <w:rPr>
          <w:rFonts w:hint="eastAsia" w:ascii="宋体" w:hAnsi="宋体" w:eastAsia="宋体" w:cs="微软雅黑"/>
          <w:color w:val="000000" w:themeColor="text1"/>
          <w:kern w:val="0"/>
          <w:szCs w:val="21"/>
          <w:highlight w:val="none"/>
          <w14:textFill>
            <w14:solidFill>
              <w14:schemeClr w14:val="tx1"/>
            </w14:solidFill>
          </w14:textFill>
        </w:rPr>
        <w:t>（</w:t>
      </w:r>
      <w:r>
        <w:rPr>
          <w:rFonts w:hint="eastAsia" w:ascii="宋体" w:hAnsi="宋体" w:eastAsia="宋体" w:cs="微软雅黑"/>
          <w:color w:val="000000" w:themeColor="text1"/>
          <w:spacing w:val="-2"/>
          <w:kern w:val="0"/>
          <w:szCs w:val="21"/>
          <w:highlight w:val="none"/>
          <w14:textFill>
            <w14:solidFill>
              <w14:schemeClr w14:val="tx1"/>
            </w14:solidFill>
          </w14:textFill>
        </w:rPr>
        <w:t>单</w:t>
      </w:r>
      <w:r>
        <w:rPr>
          <w:rFonts w:hint="eastAsia" w:ascii="宋体" w:hAnsi="宋体" w:eastAsia="宋体" w:cs="微软雅黑"/>
          <w:color w:val="000000" w:themeColor="text1"/>
          <w:kern w:val="0"/>
          <w:szCs w:val="21"/>
          <w:highlight w:val="none"/>
          <w14:textFill>
            <w14:solidFill>
              <w14:schemeClr w14:val="tx1"/>
            </w14:solidFill>
          </w14:textFill>
        </w:rPr>
        <w:t>位</w:t>
      </w:r>
      <w:r>
        <w:rPr>
          <w:rFonts w:hint="eastAsia" w:ascii="宋体" w:hAnsi="宋体" w:eastAsia="宋体" w:cs="微软雅黑"/>
          <w:color w:val="000000" w:themeColor="text1"/>
          <w:spacing w:val="-2"/>
          <w:kern w:val="0"/>
          <w:szCs w:val="21"/>
          <w:highlight w:val="none"/>
          <w14:textFill>
            <w14:solidFill>
              <w14:schemeClr w14:val="tx1"/>
            </w14:solidFill>
          </w14:textFill>
        </w:rPr>
        <w:t>负</w:t>
      </w:r>
      <w:r>
        <w:rPr>
          <w:rFonts w:hint="eastAsia" w:ascii="宋体" w:hAnsi="宋体" w:eastAsia="宋体" w:cs="微软雅黑"/>
          <w:color w:val="000000" w:themeColor="text1"/>
          <w:kern w:val="0"/>
          <w:szCs w:val="21"/>
          <w:highlight w:val="none"/>
          <w14:textFill>
            <w14:solidFill>
              <w14:schemeClr w14:val="tx1"/>
            </w14:solidFill>
          </w14:textFill>
        </w:rPr>
        <w:t>责人</w:t>
      </w:r>
      <w:r>
        <w:rPr>
          <w:rFonts w:hint="eastAsia" w:ascii="宋体" w:hAnsi="宋体" w:eastAsia="宋体" w:cs="微软雅黑"/>
          <w:color w:val="000000" w:themeColor="text1"/>
          <w:spacing w:val="-2"/>
          <w:kern w:val="0"/>
          <w:szCs w:val="21"/>
          <w:highlight w:val="none"/>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或其授权的代理人</w:t>
      </w:r>
      <w:r>
        <w:rPr>
          <w:rFonts w:hint="eastAsia" w:ascii="宋体" w:hAnsi="宋体" w:eastAsia="宋体"/>
          <w:color w:val="000000" w:themeColor="text1"/>
          <w:szCs w:val="21"/>
          <w:highlight w:val="none"/>
          <w:lang w:eastAsia="zh-CN"/>
          <w14:textFill>
            <w14:solidFill>
              <w14:schemeClr w14:val="tx1"/>
            </w14:solidFill>
          </w14:textFill>
        </w:rPr>
        <w:t>（签字或签章）</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u w:val="single"/>
          <w14:textFill>
            <w14:solidFill>
              <w14:schemeClr w14:val="tx1"/>
            </w14:solidFill>
          </w14:textFill>
        </w:rPr>
        <w:t xml:space="preserve">               </w:t>
      </w:r>
    </w:p>
    <w:p w14:paraId="7665F344">
      <w:pPr>
        <w:adjustRightInd w:val="0"/>
        <w:snapToGrid w:val="0"/>
        <w:spacing w:before="156" w:beforeLines="50" w:line="360" w:lineRule="auto"/>
        <w:rPr>
          <w:rFonts w:ascii="黑体" w:hAnsi="宋体" w:eastAsia="黑体"/>
          <w:b/>
          <w:bCs/>
          <w:color w:val="000000" w:themeColor="text1"/>
          <w:sz w:val="28"/>
          <w:szCs w:val="28"/>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日期：</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年</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月</w:t>
      </w:r>
      <w:r>
        <w:rPr>
          <w:rFonts w:hint="eastAsia" w:ascii="宋体" w:hAnsi="宋体" w:eastAsia="宋体"/>
          <w:color w:val="000000" w:themeColor="text1"/>
          <w:szCs w:val="21"/>
          <w:highlight w:val="none"/>
          <w:u w:val="singl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日</w:t>
      </w:r>
      <w:r>
        <w:rPr>
          <w:rFonts w:ascii="黑体" w:hAnsi="宋体" w:eastAsia="黑体"/>
          <w:b/>
          <w:bCs/>
          <w:color w:val="000000" w:themeColor="text1"/>
          <w:sz w:val="28"/>
          <w:szCs w:val="28"/>
          <w:highlight w:val="none"/>
          <w14:textFill>
            <w14:solidFill>
              <w14:schemeClr w14:val="tx1"/>
            </w14:solidFill>
          </w14:textFill>
        </w:rPr>
        <w:br w:type="page"/>
      </w:r>
    </w:p>
    <w:p w14:paraId="2E84228B">
      <w:pPr>
        <w:pStyle w:val="2"/>
        <w:adjustRightInd w:val="0"/>
        <w:snapToGrid w:val="0"/>
        <w:spacing w:before="0" w:after="0" w:line="360" w:lineRule="auto"/>
        <w:jc w:val="center"/>
        <w:rPr>
          <w:rFonts w:ascii="黑体" w:hAnsi="宋体" w:eastAsia="黑体"/>
          <w:color w:val="000000" w:themeColor="text1"/>
          <w:sz w:val="28"/>
          <w:szCs w:val="28"/>
          <w:highlight w:val="none"/>
          <w14:textFill>
            <w14:solidFill>
              <w14:schemeClr w14:val="tx1"/>
            </w14:solidFill>
          </w14:textFill>
        </w:rPr>
      </w:pPr>
      <w:bookmarkStart w:id="17" w:name="_Toc29913962"/>
      <w:bookmarkStart w:id="18" w:name="_Toc28269"/>
      <w:r>
        <w:rPr>
          <w:rFonts w:hint="eastAsia" w:ascii="黑体" w:hAnsi="宋体" w:eastAsia="黑体"/>
          <w:color w:val="000000" w:themeColor="text1"/>
          <w:sz w:val="28"/>
          <w:szCs w:val="28"/>
          <w:highlight w:val="none"/>
          <w14:textFill>
            <w14:solidFill>
              <w14:schemeClr w14:val="tx1"/>
            </w14:solidFill>
          </w14:textFill>
        </w:rPr>
        <w:t>六、分项报价</w:t>
      </w:r>
      <w:bookmarkEnd w:id="17"/>
      <w:bookmarkEnd w:id="18"/>
    </w:p>
    <w:p w14:paraId="16BEEB9A">
      <w:pPr>
        <w:pStyle w:val="3"/>
        <w:jc w:val="left"/>
        <w:rPr>
          <w:rFonts w:ascii="黑体" w:hAnsi="宋体" w:cs="微软雅黑"/>
          <w:b w:val="0"/>
          <w:color w:val="000000" w:themeColor="text1"/>
          <w:kern w:val="0"/>
          <w:sz w:val="21"/>
          <w:szCs w:val="21"/>
          <w:highlight w:val="none"/>
          <w14:textFill>
            <w14:solidFill>
              <w14:schemeClr w14:val="tx1"/>
            </w14:solidFill>
          </w14:textFill>
        </w:rPr>
      </w:pPr>
      <w:bookmarkStart w:id="19" w:name="_Toc17077"/>
      <w:bookmarkStart w:id="20" w:name="_Toc29913963"/>
      <w:r>
        <w:rPr>
          <w:rFonts w:hint="eastAsia" w:ascii="黑体" w:hAnsi="华文中宋" w:cs="宋体"/>
          <w:b w:val="0"/>
          <w:bCs w:val="0"/>
          <w:color w:val="000000" w:themeColor="text1"/>
          <w:spacing w:val="6"/>
          <w:kern w:val="0"/>
          <w:sz w:val="21"/>
          <w:szCs w:val="21"/>
          <w:highlight w:val="none"/>
          <w14:textFill>
            <w14:solidFill>
              <w14:schemeClr w14:val="tx1"/>
            </w14:solidFill>
          </w14:textFill>
        </w:rPr>
        <w:t xml:space="preserve">附件6-1 </w:t>
      </w:r>
      <w:r>
        <w:rPr>
          <w:rFonts w:hint="eastAsia" w:ascii="黑体" w:hAnsi="宋体" w:cs="微软雅黑"/>
          <w:b w:val="0"/>
          <w:color w:val="000000" w:themeColor="text1"/>
          <w:spacing w:val="-2"/>
          <w:kern w:val="0"/>
          <w:sz w:val="21"/>
          <w:szCs w:val="21"/>
          <w:highlight w:val="none"/>
          <w14:textFill>
            <w14:solidFill>
              <w14:schemeClr w14:val="tx1"/>
            </w14:solidFill>
          </w14:textFill>
        </w:rPr>
        <w:t>分</w:t>
      </w:r>
      <w:r>
        <w:rPr>
          <w:rFonts w:hint="eastAsia" w:ascii="黑体" w:hAnsi="宋体" w:cs="微软雅黑"/>
          <w:b w:val="0"/>
          <w:color w:val="000000" w:themeColor="text1"/>
          <w:kern w:val="0"/>
          <w:sz w:val="21"/>
          <w:szCs w:val="21"/>
          <w:highlight w:val="none"/>
          <w14:textFill>
            <w14:solidFill>
              <w14:schemeClr w14:val="tx1"/>
            </w14:solidFill>
          </w14:textFill>
        </w:rPr>
        <w:t>项</w:t>
      </w:r>
      <w:r>
        <w:rPr>
          <w:rFonts w:hint="eastAsia" w:ascii="黑体" w:hAnsi="宋体" w:cs="微软雅黑"/>
          <w:b w:val="0"/>
          <w:color w:val="000000" w:themeColor="text1"/>
          <w:spacing w:val="-2"/>
          <w:kern w:val="0"/>
          <w:sz w:val="21"/>
          <w:szCs w:val="21"/>
          <w:highlight w:val="none"/>
          <w14:textFill>
            <w14:solidFill>
              <w14:schemeClr w14:val="tx1"/>
            </w14:solidFill>
          </w14:textFill>
        </w:rPr>
        <w:t>报</w:t>
      </w:r>
      <w:r>
        <w:rPr>
          <w:rFonts w:hint="eastAsia" w:ascii="黑体" w:hAnsi="宋体" w:cs="微软雅黑"/>
          <w:b w:val="0"/>
          <w:color w:val="000000" w:themeColor="text1"/>
          <w:kern w:val="0"/>
          <w:sz w:val="21"/>
          <w:szCs w:val="21"/>
          <w:highlight w:val="none"/>
          <w14:textFill>
            <w14:solidFill>
              <w14:schemeClr w14:val="tx1"/>
            </w14:solidFill>
          </w14:textFill>
        </w:rPr>
        <w:t>价说明</w:t>
      </w:r>
      <w:bookmarkEnd w:id="19"/>
      <w:bookmarkEnd w:id="20"/>
      <w:r>
        <w:rPr>
          <w:rFonts w:hint="eastAsia" w:ascii="黑体" w:hAnsi="宋体" w:cs="微软雅黑"/>
          <w:b w:val="0"/>
          <w:color w:val="000000" w:themeColor="text1"/>
          <w:kern w:val="0"/>
          <w:sz w:val="21"/>
          <w:szCs w:val="21"/>
          <w:highlight w:val="none"/>
          <w14:textFill>
            <w14:solidFill>
              <w14:schemeClr w14:val="tx1"/>
            </w14:solidFill>
          </w14:textFill>
        </w:rPr>
        <w:t xml:space="preserve">  </w:t>
      </w:r>
    </w:p>
    <w:p w14:paraId="68265F30">
      <w:pPr>
        <w:autoSpaceDE w:val="0"/>
        <w:autoSpaceDN w:val="0"/>
        <w:adjustRightInd w:val="0"/>
        <w:snapToGrid w:val="0"/>
        <w:spacing w:line="360" w:lineRule="auto"/>
        <w:jc w:val="center"/>
        <w:rPr>
          <w:rFonts w:ascii="黑体" w:hAnsi="宋体" w:eastAsia="黑体" w:cs="微软雅黑"/>
          <w:b/>
          <w:color w:val="000000" w:themeColor="text1"/>
          <w:kern w:val="0"/>
          <w:sz w:val="28"/>
          <w:szCs w:val="28"/>
          <w:highlight w:val="none"/>
          <w14:textFill>
            <w14:solidFill>
              <w14:schemeClr w14:val="tx1"/>
            </w14:solidFill>
          </w14:textFill>
        </w:rPr>
      </w:pPr>
      <w:r>
        <w:rPr>
          <w:rFonts w:hint="eastAsia" w:ascii="黑体" w:hAnsi="宋体" w:eastAsia="黑体" w:cs="微软雅黑"/>
          <w:b/>
          <w:color w:val="000000" w:themeColor="text1"/>
          <w:spacing w:val="-2"/>
          <w:kern w:val="0"/>
          <w:sz w:val="28"/>
          <w:szCs w:val="28"/>
          <w:highlight w:val="none"/>
          <w14:textFill>
            <w14:solidFill>
              <w14:schemeClr w14:val="tx1"/>
            </w14:solidFill>
          </w14:textFill>
        </w:rPr>
        <w:t>分</w:t>
      </w:r>
      <w:r>
        <w:rPr>
          <w:rFonts w:hint="eastAsia" w:ascii="黑体" w:hAnsi="宋体" w:eastAsia="黑体" w:cs="微软雅黑"/>
          <w:b/>
          <w:color w:val="000000" w:themeColor="text1"/>
          <w:kern w:val="0"/>
          <w:sz w:val="28"/>
          <w:szCs w:val="28"/>
          <w:highlight w:val="none"/>
          <w14:textFill>
            <w14:solidFill>
              <w14:schemeClr w14:val="tx1"/>
            </w14:solidFill>
          </w14:textFill>
        </w:rPr>
        <w:t>项</w:t>
      </w:r>
      <w:r>
        <w:rPr>
          <w:rFonts w:hint="eastAsia" w:ascii="黑体" w:hAnsi="宋体" w:eastAsia="黑体" w:cs="微软雅黑"/>
          <w:b/>
          <w:color w:val="000000" w:themeColor="text1"/>
          <w:spacing w:val="-2"/>
          <w:kern w:val="0"/>
          <w:sz w:val="28"/>
          <w:szCs w:val="28"/>
          <w:highlight w:val="none"/>
          <w14:textFill>
            <w14:solidFill>
              <w14:schemeClr w14:val="tx1"/>
            </w14:solidFill>
          </w14:textFill>
        </w:rPr>
        <w:t>报</w:t>
      </w:r>
      <w:r>
        <w:rPr>
          <w:rFonts w:hint="eastAsia" w:ascii="黑体" w:hAnsi="宋体" w:eastAsia="黑体" w:cs="微软雅黑"/>
          <w:b/>
          <w:color w:val="000000" w:themeColor="text1"/>
          <w:kern w:val="0"/>
          <w:sz w:val="28"/>
          <w:szCs w:val="28"/>
          <w:highlight w:val="none"/>
          <w14:textFill>
            <w14:solidFill>
              <w14:schemeClr w14:val="tx1"/>
            </w14:solidFill>
          </w14:textFill>
        </w:rPr>
        <w:t>价说明</w:t>
      </w:r>
    </w:p>
    <w:p w14:paraId="6D85581E">
      <w:pPr>
        <w:autoSpaceDE w:val="0"/>
        <w:autoSpaceDN w:val="0"/>
        <w:adjustRightInd w:val="0"/>
        <w:snapToGrid w:val="0"/>
        <w:spacing w:line="360" w:lineRule="auto"/>
        <w:jc w:val="left"/>
        <w:rPr>
          <w:rFonts w:ascii="宋体" w:hAnsi="宋体" w:eastAsia="宋体" w:cs="微软雅黑"/>
          <w:color w:val="000000" w:themeColor="text1"/>
          <w:kern w:val="0"/>
          <w:szCs w:val="21"/>
          <w:highlight w:val="none"/>
          <w14:textFill>
            <w14:solidFill>
              <w14:schemeClr w14:val="tx1"/>
            </w14:solidFill>
          </w14:textFill>
        </w:rPr>
      </w:pPr>
      <w:r>
        <w:rPr>
          <w:rFonts w:hint="eastAsia" w:ascii="宋体" w:hAnsi="宋体" w:eastAsia="宋体" w:cs="微软雅黑"/>
          <w:color w:val="000000" w:themeColor="text1"/>
          <w:kern w:val="0"/>
          <w:szCs w:val="21"/>
          <w:highlight w:val="none"/>
          <w14:textFill>
            <w14:solidFill>
              <w14:schemeClr w14:val="tx1"/>
            </w14:solidFill>
          </w14:textFill>
        </w:rPr>
        <w:t>备注：投标人应按招标文件第二章相关要求，对本节</w:t>
      </w:r>
      <w:r>
        <w:rPr>
          <w:rFonts w:hint="eastAsia" w:ascii="宋体" w:hAnsi="宋体" w:eastAsia="宋体"/>
          <w:bCs/>
          <w:color w:val="000000" w:themeColor="text1"/>
          <w:szCs w:val="21"/>
          <w:highlight w:val="none"/>
          <w14:textFill>
            <w14:solidFill>
              <w14:schemeClr w14:val="tx1"/>
            </w14:solidFill>
          </w14:textFill>
        </w:rPr>
        <w:t>“</w:t>
      </w:r>
      <w:r>
        <w:rPr>
          <w:rFonts w:hint="eastAsia" w:ascii="宋体" w:hAnsi="宋体" w:eastAsia="宋体" w:cs="微软雅黑"/>
          <w:color w:val="000000" w:themeColor="text1"/>
          <w:kern w:val="0"/>
          <w:szCs w:val="21"/>
          <w:highlight w:val="none"/>
          <w14:textFill>
            <w14:solidFill>
              <w14:schemeClr w14:val="tx1"/>
            </w14:solidFill>
          </w14:textFill>
        </w:rPr>
        <w:t>分项报价明细表</w:t>
      </w:r>
      <w:r>
        <w:rPr>
          <w:rFonts w:hint="eastAsia" w:ascii="宋体" w:hAnsi="宋体" w:eastAsia="宋体"/>
          <w:bCs/>
          <w:color w:val="000000" w:themeColor="text1"/>
          <w:szCs w:val="21"/>
          <w:highlight w:val="none"/>
          <w14:textFill>
            <w14:solidFill>
              <w14:schemeClr w14:val="tx1"/>
            </w14:solidFill>
          </w14:textFill>
        </w:rPr>
        <w:t>”进行</w:t>
      </w:r>
      <w:r>
        <w:rPr>
          <w:rFonts w:hint="eastAsia" w:ascii="宋体" w:hAnsi="宋体" w:eastAsia="宋体" w:cs="微软雅黑"/>
          <w:color w:val="000000" w:themeColor="text1"/>
          <w:kern w:val="0"/>
          <w:szCs w:val="21"/>
          <w:highlight w:val="none"/>
          <w14:textFill>
            <w14:solidFill>
              <w14:schemeClr w14:val="tx1"/>
            </w14:solidFill>
          </w14:textFill>
        </w:rPr>
        <w:t>编制，并说明。</w:t>
      </w:r>
    </w:p>
    <w:p w14:paraId="752D4CE5">
      <w:pPr>
        <w:rPr>
          <w:color w:val="000000" w:themeColor="text1"/>
          <w:highlight w:val="none"/>
          <w14:textFill>
            <w14:solidFill>
              <w14:schemeClr w14:val="tx1"/>
            </w14:solidFill>
          </w14:textFill>
        </w:rPr>
      </w:pPr>
    </w:p>
    <w:p w14:paraId="3050A024">
      <w:pPr>
        <w:pStyle w:val="3"/>
        <w:jc w:val="left"/>
        <w:rPr>
          <w:rFonts w:ascii="黑体" w:hAnsi="宋体" w:cs="微软雅黑"/>
          <w:b w:val="0"/>
          <w:color w:val="000000" w:themeColor="text1"/>
          <w:kern w:val="0"/>
          <w:sz w:val="21"/>
          <w:szCs w:val="21"/>
          <w:highlight w:val="none"/>
          <w14:textFill>
            <w14:solidFill>
              <w14:schemeClr w14:val="tx1"/>
            </w14:solidFill>
          </w14:textFill>
        </w:rPr>
      </w:pPr>
      <w:bookmarkStart w:id="21" w:name="_Toc24023"/>
      <w:bookmarkStart w:id="22" w:name="_Toc29913964"/>
      <w:r>
        <w:rPr>
          <w:rFonts w:hint="eastAsia" w:ascii="黑体" w:hAnsi="华文中宋" w:cs="宋体"/>
          <w:b w:val="0"/>
          <w:bCs w:val="0"/>
          <w:color w:val="000000" w:themeColor="text1"/>
          <w:spacing w:val="6"/>
          <w:kern w:val="0"/>
          <w:sz w:val="21"/>
          <w:szCs w:val="21"/>
          <w:highlight w:val="none"/>
          <w14:textFill>
            <w14:solidFill>
              <w14:schemeClr w14:val="tx1"/>
            </w14:solidFill>
          </w14:textFill>
        </w:rPr>
        <w:t xml:space="preserve">附件6-2 </w:t>
      </w:r>
      <w:r>
        <w:rPr>
          <w:rFonts w:hint="eastAsia" w:ascii="黑体" w:hAnsi="宋体" w:cs="微软雅黑"/>
          <w:b w:val="0"/>
          <w:color w:val="000000" w:themeColor="text1"/>
          <w:spacing w:val="-2"/>
          <w:kern w:val="0"/>
          <w:position w:val="-3"/>
          <w:sz w:val="21"/>
          <w:szCs w:val="21"/>
          <w:highlight w:val="none"/>
          <w14:textFill>
            <w14:solidFill>
              <w14:schemeClr w14:val="tx1"/>
            </w14:solidFill>
          </w14:textFill>
        </w:rPr>
        <w:t>分</w:t>
      </w:r>
      <w:r>
        <w:rPr>
          <w:rFonts w:hint="eastAsia" w:ascii="黑体" w:hAnsi="宋体" w:cs="微软雅黑"/>
          <w:b w:val="0"/>
          <w:color w:val="000000" w:themeColor="text1"/>
          <w:kern w:val="0"/>
          <w:position w:val="-3"/>
          <w:sz w:val="21"/>
          <w:szCs w:val="21"/>
          <w:highlight w:val="none"/>
          <w14:textFill>
            <w14:solidFill>
              <w14:schemeClr w14:val="tx1"/>
            </w14:solidFill>
          </w14:textFill>
        </w:rPr>
        <w:t>项</w:t>
      </w:r>
      <w:r>
        <w:rPr>
          <w:rFonts w:hint="eastAsia" w:ascii="黑体" w:hAnsi="宋体" w:cs="微软雅黑"/>
          <w:b w:val="0"/>
          <w:color w:val="000000" w:themeColor="text1"/>
          <w:spacing w:val="-2"/>
          <w:kern w:val="0"/>
          <w:position w:val="-3"/>
          <w:sz w:val="21"/>
          <w:szCs w:val="21"/>
          <w:highlight w:val="none"/>
          <w14:textFill>
            <w14:solidFill>
              <w14:schemeClr w14:val="tx1"/>
            </w14:solidFill>
          </w14:textFill>
        </w:rPr>
        <w:t>报</w:t>
      </w:r>
      <w:r>
        <w:rPr>
          <w:rFonts w:hint="eastAsia" w:ascii="黑体" w:hAnsi="宋体" w:cs="微软雅黑"/>
          <w:b w:val="0"/>
          <w:color w:val="000000" w:themeColor="text1"/>
          <w:kern w:val="0"/>
          <w:position w:val="-3"/>
          <w:sz w:val="21"/>
          <w:szCs w:val="21"/>
          <w:highlight w:val="none"/>
          <w14:textFill>
            <w14:solidFill>
              <w14:schemeClr w14:val="tx1"/>
            </w14:solidFill>
          </w14:textFill>
        </w:rPr>
        <w:t>价明细表</w:t>
      </w:r>
      <w:bookmarkEnd w:id="21"/>
      <w:bookmarkEnd w:id="22"/>
    </w:p>
    <w:p w14:paraId="39BBA41E">
      <w:pPr>
        <w:adjustRightInd w:val="0"/>
        <w:snapToGrid w:val="0"/>
        <w:spacing w:line="360" w:lineRule="auto"/>
        <w:jc w:val="center"/>
        <w:rPr>
          <w:rFonts w:ascii="黑体" w:hAnsi="宋体" w:eastAsia="黑体" w:cs="微软雅黑"/>
          <w:b/>
          <w:color w:val="000000" w:themeColor="text1"/>
          <w:kern w:val="0"/>
          <w:position w:val="-3"/>
          <w:sz w:val="44"/>
          <w:szCs w:val="44"/>
          <w:highlight w:val="none"/>
          <w14:textFill>
            <w14:solidFill>
              <w14:schemeClr w14:val="tx1"/>
            </w14:solidFill>
          </w14:textFill>
        </w:rPr>
      </w:pPr>
      <w:r>
        <w:rPr>
          <w:rFonts w:hint="eastAsia" w:ascii="黑体" w:hAnsi="宋体" w:eastAsia="黑体" w:cs="微软雅黑"/>
          <w:b/>
          <w:color w:val="000000" w:themeColor="text1"/>
          <w:spacing w:val="-2"/>
          <w:kern w:val="0"/>
          <w:position w:val="-3"/>
          <w:sz w:val="28"/>
          <w:szCs w:val="28"/>
          <w:highlight w:val="none"/>
          <w14:textFill>
            <w14:solidFill>
              <w14:schemeClr w14:val="tx1"/>
            </w14:solidFill>
          </w14:textFill>
        </w:rPr>
        <w:t>分</w:t>
      </w:r>
      <w:r>
        <w:rPr>
          <w:rFonts w:hint="eastAsia" w:ascii="黑体" w:hAnsi="宋体" w:eastAsia="黑体" w:cs="微软雅黑"/>
          <w:b/>
          <w:color w:val="000000" w:themeColor="text1"/>
          <w:kern w:val="0"/>
          <w:position w:val="-3"/>
          <w:sz w:val="28"/>
          <w:szCs w:val="28"/>
          <w:highlight w:val="none"/>
          <w14:textFill>
            <w14:solidFill>
              <w14:schemeClr w14:val="tx1"/>
            </w14:solidFill>
          </w14:textFill>
        </w:rPr>
        <w:t>项</w:t>
      </w:r>
      <w:r>
        <w:rPr>
          <w:rFonts w:hint="eastAsia" w:ascii="黑体" w:hAnsi="宋体" w:eastAsia="黑体" w:cs="微软雅黑"/>
          <w:b/>
          <w:color w:val="000000" w:themeColor="text1"/>
          <w:spacing w:val="-2"/>
          <w:kern w:val="0"/>
          <w:position w:val="-3"/>
          <w:sz w:val="28"/>
          <w:szCs w:val="28"/>
          <w:highlight w:val="none"/>
          <w14:textFill>
            <w14:solidFill>
              <w14:schemeClr w14:val="tx1"/>
            </w14:solidFill>
          </w14:textFill>
        </w:rPr>
        <w:t>报</w:t>
      </w:r>
      <w:r>
        <w:rPr>
          <w:rFonts w:hint="eastAsia" w:ascii="黑体" w:hAnsi="宋体" w:eastAsia="黑体" w:cs="微软雅黑"/>
          <w:b/>
          <w:color w:val="000000" w:themeColor="text1"/>
          <w:kern w:val="0"/>
          <w:position w:val="-3"/>
          <w:sz w:val="28"/>
          <w:szCs w:val="28"/>
          <w:highlight w:val="none"/>
          <w14:textFill>
            <w14:solidFill>
              <w14:schemeClr w14:val="tx1"/>
            </w14:solidFill>
          </w14:textFill>
        </w:rPr>
        <w:t>价明细表</w:t>
      </w:r>
    </w:p>
    <w:p w14:paraId="225FD8EE">
      <w:pPr>
        <w:adjustRightInd w:val="0"/>
        <w:snapToGrid w:val="0"/>
        <w:spacing w:line="360" w:lineRule="auto"/>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采购代理编号：</w:t>
      </w:r>
      <w:r>
        <w:rPr>
          <w:rFonts w:hint="eastAsia" w:ascii="宋体" w:hAnsi="宋体" w:eastAsia="宋体"/>
          <w:color w:val="000000" w:themeColor="text1"/>
          <w:szCs w:val="21"/>
          <w:highlight w:val="none"/>
          <w:u w:val="single"/>
          <w14:textFill>
            <w14:solidFill>
              <w14:schemeClr w14:val="tx1"/>
            </w14:solidFill>
          </w14:textFill>
        </w:rPr>
        <w:t>__    ________</w:t>
      </w:r>
      <w:r>
        <w:rPr>
          <w:rFonts w:hint="eastAsia" w:ascii="宋体" w:hAnsi="宋体" w:eastAsia="宋体"/>
          <w:color w:val="000000" w:themeColor="text1"/>
          <w:szCs w:val="21"/>
          <w:highlight w:val="none"/>
          <w14:textFill>
            <w14:solidFill>
              <w14:schemeClr w14:val="tx1"/>
            </w14:solidFill>
          </w14:textFill>
        </w:rPr>
        <w:t xml:space="preserve">                       项目名称：</w:t>
      </w:r>
      <w:r>
        <w:rPr>
          <w:rFonts w:hint="eastAsia" w:ascii="宋体" w:hAnsi="宋体" w:eastAsia="宋体"/>
          <w:color w:val="000000" w:themeColor="text1"/>
          <w:szCs w:val="21"/>
          <w:highlight w:val="none"/>
          <w:u w:val="single"/>
          <w14:textFill>
            <w14:solidFill>
              <w14:schemeClr w14:val="tx1"/>
            </w14:solidFill>
          </w14:textFill>
        </w:rPr>
        <w:t>____            ______</w:t>
      </w:r>
      <w:r>
        <w:rPr>
          <w:rFonts w:hint="eastAsia" w:ascii="宋体" w:hAnsi="宋体" w:eastAsia="宋体"/>
          <w:color w:val="000000" w:themeColor="text1"/>
          <w:szCs w:val="21"/>
          <w:highlight w:val="none"/>
          <w14:textFill>
            <w14:solidFill>
              <w14:schemeClr w14:val="tx1"/>
            </w14:solidFill>
          </w14:textFill>
        </w:rPr>
        <w:t xml:space="preserve"> </w:t>
      </w:r>
    </w:p>
    <w:p w14:paraId="3E8DA4D8">
      <w:pPr>
        <w:adjustRightInd w:val="0"/>
        <w:snapToGrid w:val="0"/>
        <w:spacing w:line="360" w:lineRule="auto"/>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包号：</w:t>
      </w:r>
      <w:r>
        <w:rPr>
          <w:rFonts w:hint="eastAsia" w:ascii="宋体" w:hAnsi="宋体" w:eastAsia="宋体"/>
          <w:color w:val="000000" w:themeColor="text1"/>
          <w:szCs w:val="21"/>
          <w:highlight w:val="none"/>
          <w:u w:val="single"/>
          <w14:textFill>
            <w14:solidFill>
              <w14:schemeClr w14:val="tx1"/>
            </w14:solidFill>
          </w14:textFill>
        </w:rPr>
        <w:t xml:space="preserve">__    ________         </w:t>
      </w:r>
      <w:r>
        <w:rPr>
          <w:rFonts w:hint="eastAsia" w:ascii="宋体" w:hAnsi="宋体" w:eastAsia="宋体"/>
          <w:color w:val="000000" w:themeColor="text1"/>
          <w:szCs w:val="21"/>
          <w:highlight w:val="none"/>
          <w14:textFill>
            <w14:solidFill>
              <w14:schemeClr w14:val="tx1"/>
            </w14:solidFill>
          </w14:textFill>
        </w:rPr>
        <w:t xml:space="preserve">                      包名称：</w:t>
      </w:r>
      <w:r>
        <w:rPr>
          <w:rFonts w:hint="eastAsia" w:ascii="宋体" w:hAnsi="宋体" w:eastAsia="宋体"/>
          <w:color w:val="000000" w:themeColor="text1"/>
          <w:szCs w:val="21"/>
          <w:highlight w:val="none"/>
          <w:u w:val="single"/>
          <w14:textFill>
            <w14:solidFill>
              <w14:schemeClr w14:val="tx1"/>
            </w14:solidFill>
          </w14:textFill>
        </w:rPr>
        <w:t xml:space="preserve">__    ________  </w:t>
      </w:r>
      <w:r>
        <w:rPr>
          <w:rFonts w:hint="eastAsia" w:ascii="宋体" w:hAnsi="宋体" w:eastAsia="宋体"/>
          <w:color w:val="000000" w:themeColor="text1"/>
          <w:szCs w:val="21"/>
          <w:highlight w:val="none"/>
          <w14:textFill>
            <w14:solidFill>
              <w14:schemeClr w14:val="tx1"/>
            </w14:solidFill>
          </w14:textFill>
        </w:rPr>
        <w:t xml:space="preserve"> </w:t>
      </w:r>
    </w:p>
    <w:tbl>
      <w:tblPr>
        <w:tblStyle w:val="12"/>
        <w:tblW w:w="8874" w:type="dxa"/>
        <w:tblInd w:w="0" w:type="dxa"/>
        <w:tblLayout w:type="fixed"/>
        <w:tblCellMar>
          <w:top w:w="0" w:type="dxa"/>
          <w:left w:w="0" w:type="dxa"/>
          <w:bottom w:w="0" w:type="dxa"/>
          <w:right w:w="0" w:type="dxa"/>
        </w:tblCellMar>
      </w:tblPr>
      <w:tblGrid>
        <w:gridCol w:w="333"/>
        <w:gridCol w:w="2149"/>
        <w:gridCol w:w="1360"/>
        <w:gridCol w:w="1200"/>
        <w:gridCol w:w="1092"/>
        <w:gridCol w:w="910"/>
        <w:gridCol w:w="916"/>
        <w:gridCol w:w="914"/>
      </w:tblGrid>
      <w:tr w14:paraId="12EE8B7E">
        <w:tblPrEx>
          <w:tblCellMar>
            <w:top w:w="0" w:type="dxa"/>
            <w:left w:w="0" w:type="dxa"/>
            <w:bottom w:w="0" w:type="dxa"/>
            <w:right w:w="0" w:type="dxa"/>
          </w:tblCellMar>
        </w:tblPrEx>
        <w:trPr>
          <w:trHeight w:val="415" w:hRule="exact"/>
        </w:trPr>
        <w:tc>
          <w:tcPr>
            <w:tcW w:w="2482" w:type="dxa"/>
            <w:gridSpan w:val="2"/>
            <w:vMerge w:val="restart"/>
            <w:tcBorders>
              <w:top w:val="double" w:color="auto" w:sz="4" w:space="0"/>
              <w:left w:val="double" w:color="auto" w:sz="4" w:space="0"/>
              <w:right w:val="single" w:color="auto" w:sz="6" w:space="0"/>
            </w:tcBorders>
            <w:noWrap w:val="0"/>
            <w:vAlign w:val="center"/>
          </w:tcPr>
          <w:p w14:paraId="2E237DB7">
            <w:pPr>
              <w:autoSpaceDE w:val="0"/>
              <w:autoSpaceDN w:val="0"/>
              <w:adjustRightInd w:val="0"/>
              <w:snapToGrid w:val="0"/>
              <w:spacing w:line="360" w:lineRule="auto"/>
              <w:ind w:right="-20"/>
              <w:jc w:val="center"/>
              <w:rPr>
                <w:rFonts w:ascii="宋体" w:hAnsi="宋体" w:eastAsia="宋体" w:cs="微软雅黑"/>
                <w:color w:val="000000" w:themeColor="text1"/>
                <w:kern w:val="0"/>
                <w:position w:val="-1"/>
                <w:szCs w:val="21"/>
                <w:highlight w:val="none"/>
                <w14:textFill>
                  <w14:solidFill>
                    <w14:schemeClr w14:val="tx1"/>
                  </w14:solidFill>
                </w14:textFill>
              </w:rPr>
            </w:pPr>
            <w:r>
              <w:rPr>
                <w:rFonts w:hint="eastAsia" w:ascii="宋体" w:hAnsi="宋体" w:eastAsia="宋体" w:cs="微软雅黑"/>
                <w:color w:val="000000" w:themeColor="text1"/>
                <w:kern w:val="0"/>
                <w:position w:val="-1"/>
                <w:szCs w:val="21"/>
                <w:highlight w:val="none"/>
                <w14:textFill>
                  <w14:solidFill>
                    <w14:schemeClr w14:val="tx1"/>
                  </w14:solidFill>
                </w14:textFill>
              </w:rPr>
              <w:t>分项项目名称</w:t>
            </w:r>
          </w:p>
        </w:tc>
        <w:tc>
          <w:tcPr>
            <w:tcW w:w="1360" w:type="dxa"/>
            <w:vMerge w:val="restart"/>
            <w:tcBorders>
              <w:top w:val="double" w:color="auto" w:sz="4" w:space="0"/>
              <w:left w:val="single" w:color="auto" w:sz="6" w:space="0"/>
              <w:bottom w:val="single" w:color="auto" w:sz="6" w:space="0"/>
              <w:right w:val="single" w:color="auto" w:sz="4" w:space="0"/>
            </w:tcBorders>
            <w:noWrap w:val="0"/>
            <w:vAlign w:val="center"/>
          </w:tcPr>
          <w:p w14:paraId="14B0F8C9">
            <w:pPr>
              <w:autoSpaceDE w:val="0"/>
              <w:autoSpaceDN w:val="0"/>
              <w:adjustRightInd w:val="0"/>
              <w:snapToGrid w:val="0"/>
              <w:spacing w:line="360" w:lineRule="auto"/>
              <w:ind w:right="-2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规格型号</w:t>
            </w:r>
          </w:p>
          <w:p w14:paraId="5BC89888">
            <w:pPr>
              <w:autoSpaceDE w:val="0"/>
              <w:autoSpaceDN w:val="0"/>
              <w:adjustRightInd w:val="0"/>
              <w:snapToGrid w:val="0"/>
              <w:spacing w:line="360" w:lineRule="auto"/>
              <w:ind w:right="-2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（或项目特征描述</w:t>
            </w:r>
            <w:r>
              <w:rPr>
                <w:rFonts w:ascii="宋体" w:hAnsi="宋体"/>
                <w:color w:val="000000" w:themeColor="text1"/>
                <w:szCs w:val="21"/>
                <w:highlight w:val="none"/>
                <w14:textFill>
                  <w14:solidFill>
                    <w14:schemeClr w14:val="tx1"/>
                  </w14:solidFill>
                </w14:textFill>
              </w:rPr>
              <w:t>）</w:t>
            </w:r>
          </w:p>
        </w:tc>
        <w:tc>
          <w:tcPr>
            <w:tcW w:w="1200" w:type="dxa"/>
            <w:vMerge w:val="restart"/>
            <w:tcBorders>
              <w:top w:val="double" w:color="auto" w:sz="4" w:space="0"/>
              <w:left w:val="single" w:color="auto" w:sz="4" w:space="0"/>
              <w:bottom w:val="single" w:color="auto" w:sz="6" w:space="0"/>
              <w:right w:val="single" w:color="auto" w:sz="6" w:space="0"/>
            </w:tcBorders>
            <w:noWrap w:val="0"/>
            <w:vAlign w:val="center"/>
          </w:tcPr>
          <w:p w14:paraId="6400DEAE">
            <w:pPr>
              <w:autoSpaceDE w:val="0"/>
              <w:autoSpaceDN w:val="0"/>
              <w:adjustRightInd w:val="0"/>
              <w:snapToGrid w:val="0"/>
              <w:spacing w:line="360" w:lineRule="auto"/>
              <w:ind w:right="-2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品牌/产地</w:t>
            </w:r>
          </w:p>
        </w:tc>
        <w:tc>
          <w:tcPr>
            <w:tcW w:w="1092" w:type="dxa"/>
            <w:vMerge w:val="restart"/>
            <w:tcBorders>
              <w:top w:val="double" w:color="auto" w:sz="4" w:space="0"/>
              <w:left w:val="single" w:color="auto" w:sz="6" w:space="0"/>
              <w:right w:val="single" w:color="auto" w:sz="4" w:space="0"/>
            </w:tcBorders>
            <w:noWrap w:val="0"/>
            <w:vAlign w:val="center"/>
          </w:tcPr>
          <w:p w14:paraId="52C27A8D">
            <w:pPr>
              <w:autoSpaceDE w:val="0"/>
              <w:autoSpaceDN w:val="0"/>
              <w:adjustRightInd w:val="0"/>
              <w:snapToGrid w:val="0"/>
              <w:spacing w:line="360" w:lineRule="auto"/>
              <w:ind w:right="-20"/>
              <w:jc w:val="center"/>
              <w:rPr>
                <w:rFonts w:ascii="宋体" w:hAnsi="宋体" w:eastAsia="宋体" w:cs="微软雅黑"/>
                <w:color w:val="000000" w:themeColor="text1"/>
                <w:kern w:val="0"/>
                <w:position w:val="-1"/>
                <w:szCs w:val="21"/>
                <w:highlight w:val="none"/>
                <w14:textFill>
                  <w14:solidFill>
                    <w14:schemeClr w14:val="tx1"/>
                  </w14:solidFill>
                </w14:textFill>
              </w:rPr>
            </w:pPr>
            <w:r>
              <w:rPr>
                <w:rFonts w:hint="eastAsia" w:ascii="宋体" w:hAnsi="宋体" w:eastAsia="宋体"/>
                <w:color w:val="000000" w:themeColor="text1"/>
                <w:kern w:val="0"/>
                <w:szCs w:val="21"/>
                <w:highlight w:val="none"/>
                <w14:textFill>
                  <w14:solidFill>
                    <w14:schemeClr w14:val="tx1"/>
                  </w14:solidFill>
                </w14:textFill>
              </w:rPr>
              <w:t>数量/单位</w:t>
            </w:r>
          </w:p>
        </w:tc>
        <w:tc>
          <w:tcPr>
            <w:tcW w:w="1826" w:type="dxa"/>
            <w:gridSpan w:val="2"/>
            <w:tcBorders>
              <w:top w:val="double" w:color="auto" w:sz="4" w:space="0"/>
              <w:left w:val="single" w:color="auto" w:sz="4" w:space="0"/>
              <w:bottom w:val="single" w:color="auto" w:sz="6" w:space="0"/>
              <w:right w:val="single" w:color="auto" w:sz="6" w:space="0"/>
            </w:tcBorders>
            <w:noWrap w:val="0"/>
            <w:vAlign w:val="center"/>
          </w:tcPr>
          <w:p w14:paraId="51A8EA44">
            <w:pPr>
              <w:autoSpaceDE w:val="0"/>
              <w:autoSpaceDN w:val="0"/>
              <w:adjustRightInd w:val="0"/>
              <w:snapToGrid w:val="0"/>
              <w:spacing w:line="360" w:lineRule="auto"/>
              <w:ind w:right="-20"/>
              <w:jc w:val="center"/>
              <w:rPr>
                <w:rFonts w:ascii="宋体" w:hAnsi="宋体" w:eastAsia="宋体" w:cs="微软雅黑"/>
                <w:color w:val="000000" w:themeColor="text1"/>
                <w:kern w:val="0"/>
                <w:position w:val="-1"/>
                <w:szCs w:val="21"/>
                <w:highlight w:val="none"/>
                <w14:textFill>
                  <w14:solidFill>
                    <w14:schemeClr w14:val="tx1"/>
                  </w14:solidFill>
                </w14:textFill>
              </w:rPr>
            </w:pPr>
            <w:r>
              <w:rPr>
                <w:rFonts w:hint="eastAsia" w:ascii="宋体" w:hAnsi="宋体" w:eastAsia="宋体" w:cs="微软雅黑"/>
                <w:color w:val="000000" w:themeColor="text1"/>
                <w:kern w:val="0"/>
                <w:position w:val="-1"/>
                <w:szCs w:val="21"/>
                <w:highlight w:val="none"/>
                <w14:textFill>
                  <w14:solidFill>
                    <w14:schemeClr w14:val="tx1"/>
                  </w14:solidFill>
                </w14:textFill>
              </w:rPr>
              <w:t>金额（元）</w:t>
            </w:r>
          </w:p>
        </w:tc>
        <w:tc>
          <w:tcPr>
            <w:tcW w:w="914" w:type="dxa"/>
            <w:vMerge w:val="restart"/>
            <w:tcBorders>
              <w:top w:val="double" w:color="auto" w:sz="4" w:space="0"/>
              <w:left w:val="single" w:color="auto" w:sz="6" w:space="0"/>
              <w:bottom w:val="single" w:color="auto" w:sz="6" w:space="0"/>
              <w:right w:val="double" w:color="auto" w:sz="4" w:space="0"/>
            </w:tcBorders>
            <w:noWrap w:val="0"/>
            <w:vAlign w:val="center"/>
          </w:tcPr>
          <w:p w14:paraId="06A31C6E">
            <w:pPr>
              <w:autoSpaceDE w:val="0"/>
              <w:autoSpaceDN w:val="0"/>
              <w:adjustRightInd w:val="0"/>
              <w:snapToGrid w:val="0"/>
              <w:spacing w:line="360" w:lineRule="auto"/>
              <w:ind w:right="-20"/>
              <w:jc w:val="center"/>
              <w:rPr>
                <w:rFonts w:ascii="宋体" w:hAnsi="宋体" w:eastAsia="宋体" w:cs="微软雅黑"/>
                <w:color w:val="000000" w:themeColor="text1"/>
                <w:kern w:val="0"/>
                <w:position w:val="-1"/>
                <w:szCs w:val="21"/>
                <w:highlight w:val="none"/>
                <w14:textFill>
                  <w14:solidFill>
                    <w14:schemeClr w14:val="tx1"/>
                  </w14:solidFill>
                </w14:textFill>
              </w:rPr>
            </w:pPr>
            <w:r>
              <w:rPr>
                <w:rFonts w:hint="eastAsia" w:ascii="宋体" w:hAnsi="宋体" w:eastAsia="宋体" w:cs="微软雅黑"/>
                <w:color w:val="000000" w:themeColor="text1"/>
                <w:kern w:val="0"/>
                <w:position w:val="-1"/>
                <w:szCs w:val="21"/>
                <w:highlight w:val="none"/>
                <w14:textFill>
                  <w14:solidFill>
                    <w14:schemeClr w14:val="tx1"/>
                  </w14:solidFill>
                </w14:textFill>
              </w:rPr>
              <w:t>备注</w:t>
            </w:r>
          </w:p>
        </w:tc>
      </w:tr>
      <w:tr w14:paraId="140DFD9B">
        <w:tblPrEx>
          <w:tblCellMar>
            <w:top w:w="0" w:type="dxa"/>
            <w:left w:w="0" w:type="dxa"/>
            <w:bottom w:w="0" w:type="dxa"/>
            <w:right w:w="0" w:type="dxa"/>
          </w:tblCellMar>
        </w:tblPrEx>
        <w:trPr>
          <w:trHeight w:val="415" w:hRule="exact"/>
        </w:trPr>
        <w:tc>
          <w:tcPr>
            <w:tcW w:w="2482" w:type="dxa"/>
            <w:gridSpan w:val="2"/>
            <w:vMerge w:val="continue"/>
            <w:tcBorders>
              <w:left w:val="double" w:color="auto" w:sz="4" w:space="0"/>
              <w:bottom w:val="single" w:color="auto" w:sz="6" w:space="0"/>
              <w:right w:val="single" w:color="auto" w:sz="6" w:space="0"/>
            </w:tcBorders>
            <w:noWrap w:val="0"/>
            <w:vAlign w:val="top"/>
          </w:tcPr>
          <w:p w14:paraId="02E1AA65">
            <w:pPr>
              <w:autoSpaceDE w:val="0"/>
              <w:autoSpaceDN w:val="0"/>
              <w:adjustRightInd w:val="0"/>
              <w:snapToGrid w:val="0"/>
              <w:spacing w:line="360" w:lineRule="auto"/>
              <w:ind w:left="352" w:right="-20"/>
              <w:jc w:val="left"/>
              <w:rPr>
                <w:rFonts w:ascii="宋体" w:hAnsi="宋体" w:eastAsia="宋体"/>
                <w:color w:val="000000" w:themeColor="text1"/>
                <w:kern w:val="0"/>
                <w:szCs w:val="21"/>
                <w:highlight w:val="none"/>
                <w14:textFill>
                  <w14:solidFill>
                    <w14:schemeClr w14:val="tx1"/>
                  </w14:solidFill>
                </w14:textFill>
              </w:rPr>
            </w:pPr>
          </w:p>
        </w:tc>
        <w:tc>
          <w:tcPr>
            <w:tcW w:w="1360" w:type="dxa"/>
            <w:vMerge w:val="continue"/>
            <w:tcBorders>
              <w:top w:val="single" w:color="auto" w:sz="6" w:space="0"/>
              <w:left w:val="single" w:color="auto" w:sz="6" w:space="0"/>
              <w:bottom w:val="single" w:color="auto" w:sz="6" w:space="0"/>
              <w:right w:val="single" w:color="auto" w:sz="4" w:space="0"/>
            </w:tcBorders>
            <w:noWrap w:val="0"/>
            <w:vAlign w:val="center"/>
          </w:tcPr>
          <w:p w14:paraId="779042C4">
            <w:pPr>
              <w:autoSpaceDE w:val="0"/>
              <w:autoSpaceDN w:val="0"/>
              <w:adjustRightInd w:val="0"/>
              <w:snapToGrid w:val="0"/>
              <w:spacing w:line="360" w:lineRule="auto"/>
              <w:ind w:right="-20"/>
              <w:jc w:val="center"/>
              <w:rPr>
                <w:rFonts w:ascii="宋体" w:hAnsi="宋体" w:eastAsia="宋体"/>
                <w:color w:val="000000" w:themeColor="text1"/>
                <w:kern w:val="0"/>
                <w:szCs w:val="21"/>
                <w:highlight w:val="none"/>
                <w14:textFill>
                  <w14:solidFill>
                    <w14:schemeClr w14:val="tx1"/>
                  </w14:solidFill>
                </w14:textFill>
              </w:rPr>
            </w:pPr>
          </w:p>
        </w:tc>
        <w:tc>
          <w:tcPr>
            <w:tcW w:w="1200" w:type="dxa"/>
            <w:vMerge w:val="continue"/>
            <w:tcBorders>
              <w:top w:val="single" w:color="auto" w:sz="6" w:space="0"/>
              <w:left w:val="single" w:color="auto" w:sz="4" w:space="0"/>
              <w:bottom w:val="single" w:color="auto" w:sz="6" w:space="0"/>
              <w:right w:val="single" w:color="auto" w:sz="6" w:space="0"/>
            </w:tcBorders>
            <w:noWrap w:val="0"/>
            <w:vAlign w:val="center"/>
          </w:tcPr>
          <w:p w14:paraId="2EB335E2">
            <w:pPr>
              <w:autoSpaceDE w:val="0"/>
              <w:autoSpaceDN w:val="0"/>
              <w:adjustRightInd w:val="0"/>
              <w:snapToGrid w:val="0"/>
              <w:spacing w:line="360" w:lineRule="auto"/>
              <w:ind w:right="-20"/>
              <w:jc w:val="center"/>
              <w:rPr>
                <w:rFonts w:ascii="宋体" w:hAnsi="宋体" w:eastAsia="宋体"/>
                <w:color w:val="000000" w:themeColor="text1"/>
                <w:kern w:val="0"/>
                <w:szCs w:val="21"/>
                <w:highlight w:val="none"/>
                <w14:textFill>
                  <w14:solidFill>
                    <w14:schemeClr w14:val="tx1"/>
                  </w14:solidFill>
                </w14:textFill>
              </w:rPr>
            </w:pPr>
          </w:p>
        </w:tc>
        <w:tc>
          <w:tcPr>
            <w:tcW w:w="1092" w:type="dxa"/>
            <w:vMerge w:val="continue"/>
            <w:tcBorders>
              <w:left w:val="single" w:color="auto" w:sz="6" w:space="0"/>
              <w:bottom w:val="single" w:color="auto" w:sz="6" w:space="0"/>
              <w:right w:val="single" w:color="auto" w:sz="4" w:space="0"/>
            </w:tcBorders>
            <w:noWrap w:val="0"/>
            <w:vAlign w:val="center"/>
          </w:tcPr>
          <w:p w14:paraId="4B7137E0">
            <w:pPr>
              <w:autoSpaceDE w:val="0"/>
              <w:autoSpaceDN w:val="0"/>
              <w:adjustRightInd w:val="0"/>
              <w:snapToGrid w:val="0"/>
              <w:spacing w:line="360" w:lineRule="auto"/>
              <w:ind w:right="-20"/>
              <w:jc w:val="center"/>
              <w:rPr>
                <w:rFonts w:ascii="宋体" w:hAnsi="宋体" w:eastAsia="宋体"/>
                <w:color w:val="000000" w:themeColor="text1"/>
                <w:kern w:val="0"/>
                <w:szCs w:val="21"/>
                <w:highlight w:val="none"/>
                <w14:textFill>
                  <w14:solidFill>
                    <w14:schemeClr w14:val="tx1"/>
                  </w14:solidFill>
                </w14:textFill>
              </w:rPr>
            </w:pPr>
          </w:p>
        </w:tc>
        <w:tc>
          <w:tcPr>
            <w:tcW w:w="910" w:type="dxa"/>
            <w:tcBorders>
              <w:top w:val="single" w:color="auto" w:sz="6" w:space="0"/>
              <w:left w:val="single" w:color="auto" w:sz="4" w:space="0"/>
              <w:bottom w:val="single" w:color="auto" w:sz="6" w:space="0"/>
              <w:right w:val="single" w:color="auto" w:sz="4" w:space="0"/>
            </w:tcBorders>
            <w:noWrap w:val="0"/>
            <w:vAlign w:val="center"/>
          </w:tcPr>
          <w:p w14:paraId="2F29E1BB">
            <w:pPr>
              <w:autoSpaceDE w:val="0"/>
              <w:autoSpaceDN w:val="0"/>
              <w:adjustRightInd w:val="0"/>
              <w:snapToGrid w:val="0"/>
              <w:spacing w:line="360" w:lineRule="auto"/>
              <w:ind w:right="-20"/>
              <w:jc w:val="center"/>
              <w:rPr>
                <w:rFonts w:ascii="宋体" w:hAnsi="宋体" w:eastAsia="宋体"/>
                <w:color w:val="000000" w:themeColor="text1"/>
                <w:kern w:val="0"/>
                <w:szCs w:val="21"/>
                <w:highlight w:val="none"/>
                <w14:textFill>
                  <w14:solidFill>
                    <w14:schemeClr w14:val="tx1"/>
                  </w14:solidFill>
                </w14:textFill>
              </w:rPr>
            </w:pPr>
            <w:r>
              <w:rPr>
                <w:rFonts w:hint="eastAsia" w:ascii="宋体" w:hAnsi="宋体" w:eastAsia="宋体" w:cs="微软雅黑"/>
                <w:color w:val="000000" w:themeColor="text1"/>
                <w:kern w:val="0"/>
                <w:position w:val="-1"/>
                <w:szCs w:val="21"/>
                <w:highlight w:val="none"/>
                <w14:textFill>
                  <w14:solidFill>
                    <w14:schemeClr w14:val="tx1"/>
                  </w14:solidFill>
                </w14:textFill>
              </w:rPr>
              <w:t>单价</w:t>
            </w:r>
          </w:p>
        </w:tc>
        <w:tc>
          <w:tcPr>
            <w:tcW w:w="916" w:type="dxa"/>
            <w:tcBorders>
              <w:top w:val="single" w:color="auto" w:sz="6" w:space="0"/>
              <w:left w:val="single" w:color="auto" w:sz="4" w:space="0"/>
              <w:bottom w:val="single" w:color="auto" w:sz="6" w:space="0"/>
              <w:right w:val="single" w:color="auto" w:sz="6" w:space="0"/>
            </w:tcBorders>
            <w:noWrap w:val="0"/>
            <w:vAlign w:val="center"/>
          </w:tcPr>
          <w:p w14:paraId="500D5B41">
            <w:pPr>
              <w:autoSpaceDE w:val="0"/>
              <w:autoSpaceDN w:val="0"/>
              <w:adjustRightInd w:val="0"/>
              <w:snapToGrid w:val="0"/>
              <w:spacing w:line="360" w:lineRule="auto"/>
              <w:ind w:left="70" w:right="-20"/>
              <w:jc w:val="center"/>
              <w:rPr>
                <w:rFonts w:ascii="宋体" w:hAnsi="宋体" w:eastAsia="宋体"/>
                <w:color w:val="000000" w:themeColor="text1"/>
                <w:kern w:val="0"/>
                <w:szCs w:val="21"/>
                <w:highlight w:val="none"/>
                <w14:textFill>
                  <w14:solidFill>
                    <w14:schemeClr w14:val="tx1"/>
                  </w14:solidFill>
                </w14:textFill>
              </w:rPr>
            </w:pPr>
            <w:r>
              <w:rPr>
                <w:rFonts w:hint="eastAsia" w:ascii="宋体" w:hAnsi="宋体" w:eastAsia="宋体"/>
                <w:color w:val="000000" w:themeColor="text1"/>
                <w:kern w:val="0"/>
                <w:szCs w:val="21"/>
                <w:highlight w:val="none"/>
                <w14:textFill>
                  <w14:solidFill>
                    <w14:schemeClr w14:val="tx1"/>
                  </w14:solidFill>
                </w14:textFill>
              </w:rPr>
              <w:t>小计</w:t>
            </w:r>
          </w:p>
        </w:tc>
        <w:tc>
          <w:tcPr>
            <w:tcW w:w="914" w:type="dxa"/>
            <w:vMerge w:val="continue"/>
            <w:tcBorders>
              <w:top w:val="single" w:color="auto" w:sz="6" w:space="0"/>
              <w:left w:val="single" w:color="auto" w:sz="6" w:space="0"/>
              <w:bottom w:val="single" w:color="auto" w:sz="6" w:space="0"/>
              <w:right w:val="double" w:color="auto" w:sz="4" w:space="0"/>
            </w:tcBorders>
            <w:noWrap w:val="0"/>
            <w:vAlign w:val="top"/>
          </w:tcPr>
          <w:p w14:paraId="7AC63889">
            <w:pPr>
              <w:autoSpaceDE w:val="0"/>
              <w:autoSpaceDN w:val="0"/>
              <w:adjustRightInd w:val="0"/>
              <w:snapToGrid w:val="0"/>
              <w:spacing w:line="360" w:lineRule="auto"/>
              <w:ind w:left="422" w:right="-20"/>
              <w:jc w:val="left"/>
              <w:rPr>
                <w:rFonts w:ascii="宋体" w:hAnsi="宋体" w:eastAsia="宋体"/>
                <w:color w:val="000000" w:themeColor="text1"/>
                <w:kern w:val="0"/>
                <w:szCs w:val="21"/>
                <w:highlight w:val="none"/>
                <w14:textFill>
                  <w14:solidFill>
                    <w14:schemeClr w14:val="tx1"/>
                  </w14:solidFill>
                </w14:textFill>
              </w:rPr>
            </w:pPr>
          </w:p>
        </w:tc>
      </w:tr>
      <w:tr w14:paraId="37AC5333">
        <w:tblPrEx>
          <w:tblCellMar>
            <w:top w:w="0" w:type="dxa"/>
            <w:left w:w="0" w:type="dxa"/>
            <w:bottom w:w="0" w:type="dxa"/>
            <w:right w:w="0" w:type="dxa"/>
          </w:tblCellMar>
        </w:tblPrEx>
        <w:trPr>
          <w:trHeight w:val="378"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14:paraId="6384D9F4">
            <w:pPr>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2149" w:type="dxa"/>
            <w:tcBorders>
              <w:top w:val="single" w:color="auto" w:sz="6" w:space="0"/>
              <w:left w:val="single" w:color="auto" w:sz="6" w:space="0"/>
              <w:bottom w:val="single" w:color="auto" w:sz="6" w:space="0"/>
              <w:right w:val="single" w:color="auto" w:sz="6" w:space="0"/>
            </w:tcBorders>
            <w:noWrap w:val="0"/>
            <w:vAlign w:val="center"/>
          </w:tcPr>
          <w:p w14:paraId="0460637F">
            <w:pPr>
              <w:autoSpaceDE w:val="0"/>
              <w:autoSpaceDN w:val="0"/>
              <w:adjustRightInd w:val="0"/>
              <w:snapToGrid w:val="0"/>
              <w:spacing w:line="360" w:lineRule="auto"/>
              <w:jc w:val="center"/>
              <w:rPr>
                <w:rFonts w:ascii="宋体" w:hAnsi="宋体" w:eastAsia="宋体"/>
                <w:color w:val="000000" w:themeColor="text1"/>
                <w:kern w:val="0"/>
                <w:szCs w:val="21"/>
                <w:highlight w:val="none"/>
                <w14:textFill>
                  <w14:solidFill>
                    <w14:schemeClr w14:val="tx1"/>
                  </w14:solidFill>
                </w14:textFill>
              </w:rPr>
            </w:pPr>
          </w:p>
        </w:tc>
        <w:tc>
          <w:tcPr>
            <w:tcW w:w="1360" w:type="dxa"/>
            <w:tcBorders>
              <w:top w:val="single" w:color="auto" w:sz="6" w:space="0"/>
              <w:left w:val="single" w:color="auto" w:sz="6" w:space="0"/>
              <w:bottom w:val="single" w:color="auto" w:sz="6" w:space="0"/>
              <w:right w:val="single" w:color="auto" w:sz="4" w:space="0"/>
            </w:tcBorders>
            <w:noWrap w:val="0"/>
            <w:vAlign w:val="top"/>
          </w:tcPr>
          <w:p w14:paraId="4D12362F">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1200" w:type="dxa"/>
            <w:tcBorders>
              <w:top w:val="single" w:color="auto" w:sz="6" w:space="0"/>
              <w:left w:val="single" w:color="auto" w:sz="4" w:space="0"/>
              <w:bottom w:val="single" w:color="auto" w:sz="6" w:space="0"/>
              <w:right w:val="single" w:color="auto" w:sz="6" w:space="0"/>
            </w:tcBorders>
            <w:noWrap w:val="0"/>
            <w:vAlign w:val="top"/>
          </w:tcPr>
          <w:p w14:paraId="18E7C864">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1092" w:type="dxa"/>
            <w:tcBorders>
              <w:top w:val="single" w:color="auto" w:sz="6" w:space="0"/>
              <w:left w:val="single" w:color="auto" w:sz="6" w:space="0"/>
              <w:bottom w:val="single" w:color="auto" w:sz="6" w:space="0"/>
              <w:right w:val="single" w:color="auto" w:sz="4" w:space="0"/>
            </w:tcBorders>
            <w:noWrap w:val="0"/>
            <w:vAlign w:val="top"/>
          </w:tcPr>
          <w:p w14:paraId="7828E39C">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910" w:type="dxa"/>
            <w:tcBorders>
              <w:top w:val="single" w:color="auto" w:sz="6" w:space="0"/>
              <w:left w:val="single" w:color="auto" w:sz="6" w:space="0"/>
              <w:bottom w:val="single" w:color="auto" w:sz="6" w:space="0"/>
              <w:right w:val="single" w:color="auto" w:sz="6" w:space="0"/>
            </w:tcBorders>
            <w:noWrap w:val="0"/>
            <w:vAlign w:val="top"/>
          </w:tcPr>
          <w:p w14:paraId="7FD31C71">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916" w:type="dxa"/>
            <w:tcBorders>
              <w:top w:val="single" w:color="auto" w:sz="6" w:space="0"/>
              <w:left w:val="single" w:color="auto" w:sz="6" w:space="0"/>
              <w:bottom w:val="single" w:color="auto" w:sz="6" w:space="0"/>
              <w:right w:val="single" w:color="auto" w:sz="6" w:space="0"/>
            </w:tcBorders>
            <w:noWrap w:val="0"/>
            <w:vAlign w:val="top"/>
          </w:tcPr>
          <w:p w14:paraId="5CFC756E">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914" w:type="dxa"/>
            <w:tcBorders>
              <w:top w:val="single" w:color="auto" w:sz="6" w:space="0"/>
              <w:left w:val="single" w:color="auto" w:sz="6" w:space="0"/>
              <w:bottom w:val="single" w:color="auto" w:sz="6" w:space="0"/>
              <w:right w:val="double" w:color="auto" w:sz="4" w:space="0"/>
            </w:tcBorders>
            <w:noWrap w:val="0"/>
            <w:vAlign w:val="top"/>
          </w:tcPr>
          <w:p w14:paraId="2AC1B4D6">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r>
      <w:tr w14:paraId="6261847A">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14:paraId="01706098">
            <w:pPr>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c>
          <w:tcPr>
            <w:tcW w:w="2149" w:type="dxa"/>
            <w:tcBorders>
              <w:top w:val="single" w:color="auto" w:sz="6" w:space="0"/>
              <w:left w:val="single" w:color="auto" w:sz="6" w:space="0"/>
              <w:bottom w:val="single" w:color="auto" w:sz="6" w:space="0"/>
              <w:right w:val="single" w:color="auto" w:sz="6" w:space="0"/>
            </w:tcBorders>
            <w:noWrap w:val="0"/>
            <w:vAlign w:val="center"/>
          </w:tcPr>
          <w:p w14:paraId="69BAC1C3">
            <w:pPr>
              <w:autoSpaceDE w:val="0"/>
              <w:autoSpaceDN w:val="0"/>
              <w:adjustRightInd w:val="0"/>
              <w:snapToGrid w:val="0"/>
              <w:spacing w:line="360" w:lineRule="auto"/>
              <w:jc w:val="center"/>
              <w:rPr>
                <w:rFonts w:ascii="宋体" w:hAnsi="宋体" w:eastAsia="宋体"/>
                <w:color w:val="000000" w:themeColor="text1"/>
                <w:kern w:val="0"/>
                <w:szCs w:val="21"/>
                <w:highlight w:val="none"/>
                <w14:textFill>
                  <w14:solidFill>
                    <w14:schemeClr w14:val="tx1"/>
                  </w14:solidFill>
                </w14:textFill>
              </w:rPr>
            </w:pPr>
          </w:p>
        </w:tc>
        <w:tc>
          <w:tcPr>
            <w:tcW w:w="1360" w:type="dxa"/>
            <w:tcBorders>
              <w:top w:val="single" w:color="auto" w:sz="6" w:space="0"/>
              <w:left w:val="single" w:color="auto" w:sz="6" w:space="0"/>
              <w:bottom w:val="single" w:color="auto" w:sz="6" w:space="0"/>
              <w:right w:val="single" w:color="auto" w:sz="4" w:space="0"/>
            </w:tcBorders>
            <w:noWrap w:val="0"/>
            <w:vAlign w:val="top"/>
          </w:tcPr>
          <w:p w14:paraId="66C30078">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1200" w:type="dxa"/>
            <w:tcBorders>
              <w:top w:val="single" w:color="auto" w:sz="6" w:space="0"/>
              <w:left w:val="single" w:color="auto" w:sz="4" w:space="0"/>
              <w:bottom w:val="single" w:color="auto" w:sz="6" w:space="0"/>
              <w:right w:val="single" w:color="auto" w:sz="6" w:space="0"/>
            </w:tcBorders>
            <w:noWrap w:val="0"/>
            <w:vAlign w:val="top"/>
          </w:tcPr>
          <w:p w14:paraId="205E1203">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1092" w:type="dxa"/>
            <w:tcBorders>
              <w:top w:val="single" w:color="auto" w:sz="6" w:space="0"/>
              <w:left w:val="single" w:color="auto" w:sz="6" w:space="0"/>
              <w:bottom w:val="single" w:color="auto" w:sz="6" w:space="0"/>
              <w:right w:val="single" w:color="auto" w:sz="4" w:space="0"/>
            </w:tcBorders>
            <w:noWrap w:val="0"/>
            <w:vAlign w:val="top"/>
          </w:tcPr>
          <w:p w14:paraId="1F5846DE">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910" w:type="dxa"/>
            <w:tcBorders>
              <w:top w:val="single" w:color="auto" w:sz="6" w:space="0"/>
              <w:left w:val="single" w:color="auto" w:sz="6" w:space="0"/>
              <w:bottom w:val="single" w:color="auto" w:sz="6" w:space="0"/>
              <w:right w:val="single" w:color="auto" w:sz="6" w:space="0"/>
            </w:tcBorders>
            <w:noWrap w:val="0"/>
            <w:vAlign w:val="top"/>
          </w:tcPr>
          <w:p w14:paraId="01914CEC">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916" w:type="dxa"/>
            <w:tcBorders>
              <w:top w:val="single" w:color="auto" w:sz="6" w:space="0"/>
              <w:left w:val="single" w:color="auto" w:sz="6" w:space="0"/>
              <w:bottom w:val="single" w:color="auto" w:sz="6" w:space="0"/>
              <w:right w:val="single" w:color="auto" w:sz="6" w:space="0"/>
            </w:tcBorders>
            <w:noWrap w:val="0"/>
            <w:vAlign w:val="top"/>
          </w:tcPr>
          <w:p w14:paraId="1F53CE84">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914" w:type="dxa"/>
            <w:tcBorders>
              <w:top w:val="single" w:color="auto" w:sz="6" w:space="0"/>
              <w:left w:val="single" w:color="auto" w:sz="6" w:space="0"/>
              <w:bottom w:val="single" w:color="auto" w:sz="6" w:space="0"/>
              <w:right w:val="double" w:color="auto" w:sz="4" w:space="0"/>
            </w:tcBorders>
            <w:noWrap w:val="0"/>
            <w:vAlign w:val="top"/>
          </w:tcPr>
          <w:p w14:paraId="1291D5CA">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r>
      <w:tr w14:paraId="63439B3F">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14:paraId="7A7C7213">
            <w:pPr>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p>
        </w:tc>
        <w:tc>
          <w:tcPr>
            <w:tcW w:w="2149" w:type="dxa"/>
            <w:tcBorders>
              <w:top w:val="single" w:color="auto" w:sz="6" w:space="0"/>
              <w:left w:val="single" w:color="auto" w:sz="6" w:space="0"/>
              <w:bottom w:val="single" w:color="auto" w:sz="6" w:space="0"/>
              <w:right w:val="single" w:color="auto" w:sz="6" w:space="0"/>
            </w:tcBorders>
            <w:noWrap w:val="0"/>
            <w:vAlign w:val="center"/>
          </w:tcPr>
          <w:p w14:paraId="6D378CDE">
            <w:pPr>
              <w:autoSpaceDE w:val="0"/>
              <w:autoSpaceDN w:val="0"/>
              <w:adjustRightInd w:val="0"/>
              <w:snapToGrid w:val="0"/>
              <w:spacing w:line="360" w:lineRule="auto"/>
              <w:jc w:val="center"/>
              <w:rPr>
                <w:rFonts w:ascii="宋体" w:hAnsi="宋体" w:eastAsia="宋体"/>
                <w:color w:val="000000" w:themeColor="text1"/>
                <w:kern w:val="0"/>
                <w:szCs w:val="21"/>
                <w:highlight w:val="none"/>
                <w14:textFill>
                  <w14:solidFill>
                    <w14:schemeClr w14:val="tx1"/>
                  </w14:solidFill>
                </w14:textFill>
              </w:rPr>
            </w:pPr>
          </w:p>
        </w:tc>
        <w:tc>
          <w:tcPr>
            <w:tcW w:w="1360" w:type="dxa"/>
            <w:tcBorders>
              <w:top w:val="single" w:color="auto" w:sz="6" w:space="0"/>
              <w:left w:val="single" w:color="auto" w:sz="6" w:space="0"/>
              <w:bottom w:val="single" w:color="auto" w:sz="6" w:space="0"/>
              <w:right w:val="single" w:color="auto" w:sz="4" w:space="0"/>
            </w:tcBorders>
            <w:noWrap w:val="0"/>
            <w:vAlign w:val="top"/>
          </w:tcPr>
          <w:p w14:paraId="646B535B">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1200" w:type="dxa"/>
            <w:tcBorders>
              <w:top w:val="single" w:color="auto" w:sz="6" w:space="0"/>
              <w:left w:val="single" w:color="auto" w:sz="4" w:space="0"/>
              <w:bottom w:val="single" w:color="auto" w:sz="6" w:space="0"/>
              <w:right w:val="single" w:color="auto" w:sz="6" w:space="0"/>
            </w:tcBorders>
            <w:noWrap w:val="0"/>
            <w:vAlign w:val="top"/>
          </w:tcPr>
          <w:p w14:paraId="5D8A0D05">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1092" w:type="dxa"/>
            <w:tcBorders>
              <w:top w:val="single" w:color="auto" w:sz="6" w:space="0"/>
              <w:left w:val="single" w:color="auto" w:sz="6" w:space="0"/>
              <w:bottom w:val="single" w:color="auto" w:sz="6" w:space="0"/>
              <w:right w:val="single" w:color="auto" w:sz="4" w:space="0"/>
            </w:tcBorders>
            <w:noWrap w:val="0"/>
            <w:vAlign w:val="top"/>
          </w:tcPr>
          <w:p w14:paraId="34A3D4A7">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910" w:type="dxa"/>
            <w:tcBorders>
              <w:top w:val="single" w:color="auto" w:sz="6" w:space="0"/>
              <w:left w:val="single" w:color="auto" w:sz="6" w:space="0"/>
              <w:bottom w:val="single" w:color="auto" w:sz="6" w:space="0"/>
              <w:right w:val="single" w:color="auto" w:sz="6" w:space="0"/>
            </w:tcBorders>
            <w:noWrap w:val="0"/>
            <w:vAlign w:val="top"/>
          </w:tcPr>
          <w:p w14:paraId="2496BBB9">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916" w:type="dxa"/>
            <w:tcBorders>
              <w:top w:val="single" w:color="auto" w:sz="6" w:space="0"/>
              <w:left w:val="single" w:color="auto" w:sz="6" w:space="0"/>
              <w:bottom w:val="single" w:color="auto" w:sz="6" w:space="0"/>
              <w:right w:val="single" w:color="auto" w:sz="6" w:space="0"/>
            </w:tcBorders>
            <w:noWrap w:val="0"/>
            <w:vAlign w:val="top"/>
          </w:tcPr>
          <w:p w14:paraId="3B0773AF">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914" w:type="dxa"/>
            <w:tcBorders>
              <w:top w:val="single" w:color="auto" w:sz="6" w:space="0"/>
              <w:left w:val="single" w:color="auto" w:sz="6" w:space="0"/>
              <w:bottom w:val="single" w:color="auto" w:sz="6" w:space="0"/>
              <w:right w:val="double" w:color="auto" w:sz="4" w:space="0"/>
            </w:tcBorders>
            <w:noWrap w:val="0"/>
            <w:vAlign w:val="top"/>
          </w:tcPr>
          <w:p w14:paraId="60DA0E58">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r>
      <w:tr w14:paraId="36F03E6A">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14:paraId="2C73D308">
            <w:pPr>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w:t>
            </w:r>
          </w:p>
        </w:tc>
        <w:tc>
          <w:tcPr>
            <w:tcW w:w="2149" w:type="dxa"/>
            <w:tcBorders>
              <w:top w:val="single" w:color="auto" w:sz="6" w:space="0"/>
              <w:left w:val="single" w:color="auto" w:sz="6" w:space="0"/>
              <w:bottom w:val="single" w:color="auto" w:sz="6" w:space="0"/>
              <w:right w:val="single" w:color="auto" w:sz="6" w:space="0"/>
            </w:tcBorders>
            <w:noWrap w:val="0"/>
            <w:vAlign w:val="center"/>
          </w:tcPr>
          <w:p w14:paraId="1D4DC3D9">
            <w:pPr>
              <w:autoSpaceDE w:val="0"/>
              <w:autoSpaceDN w:val="0"/>
              <w:adjustRightInd w:val="0"/>
              <w:snapToGrid w:val="0"/>
              <w:spacing w:line="360" w:lineRule="auto"/>
              <w:jc w:val="center"/>
              <w:rPr>
                <w:rFonts w:ascii="宋体" w:hAnsi="宋体" w:eastAsia="宋体"/>
                <w:color w:val="000000" w:themeColor="text1"/>
                <w:kern w:val="0"/>
                <w:szCs w:val="21"/>
                <w:highlight w:val="none"/>
                <w14:textFill>
                  <w14:solidFill>
                    <w14:schemeClr w14:val="tx1"/>
                  </w14:solidFill>
                </w14:textFill>
              </w:rPr>
            </w:pPr>
          </w:p>
        </w:tc>
        <w:tc>
          <w:tcPr>
            <w:tcW w:w="1360" w:type="dxa"/>
            <w:tcBorders>
              <w:top w:val="single" w:color="auto" w:sz="6" w:space="0"/>
              <w:left w:val="single" w:color="auto" w:sz="6" w:space="0"/>
              <w:bottom w:val="single" w:color="auto" w:sz="6" w:space="0"/>
              <w:right w:val="single" w:color="auto" w:sz="4" w:space="0"/>
            </w:tcBorders>
            <w:noWrap w:val="0"/>
            <w:vAlign w:val="top"/>
          </w:tcPr>
          <w:p w14:paraId="0083FEA8">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1200" w:type="dxa"/>
            <w:tcBorders>
              <w:top w:val="single" w:color="auto" w:sz="6" w:space="0"/>
              <w:left w:val="single" w:color="auto" w:sz="4" w:space="0"/>
              <w:bottom w:val="single" w:color="auto" w:sz="6" w:space="0"/>
              <w:right w:val="single" w:color="auto" w:sz="6" w:space="0"/>
            </w:tcBorders>
            <w:noWrap w:val="0"/>
            <w:vAlign w:val="top"/>
          </w:tcPr>
          <w:p w14:paraId="297C3029">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1092" w:type="dxa"/>
            <w:tcBorders>
              <w:top w:val="single" w:color="auto" w:sz="6" w:space="0"/>
              <w:left w:val="single" w:color="auto" w:sz="6" w:space="0"/>
              <w:bottom w:val="single" w:color="auto" w:sz="6" w:space="0"/>
              <w:right w:val="single" w:color="auto" w:sz="4" w:space="0"/>
            </w:tcBorders>
            <w:noWrap w:val="0"/>
            <w:vAlign w:val="top"/>
          </w:tcPr>
          <w:p w14:paraId="2E156713">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910" w:type="dxa"/>
            <w:tcBorders>
              <w:top w:val="single" w:color="auto" w:sz="6" w:space="0"/>
              <w:left w:val="single" w:color="auto" w:sz="4" w:space="0"/>
              <w:bottom w:val="single" w:color="auto" w:sz="6" w:space="0"/>
              <w:right w:val="single" w:color="auto" w:sz="6" w:space="0"/>
            </w:tcBorders>
            <w:noWrap w:val="0"/>
            <w:vAlign w:val="top"/>
          </w:tcPr>
          <w:p w14:paraId="01D8113E">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916" w:type="dxa"/>
            <w:tcBorders>
              <w:top w:val="single" w:color="auto" w:sz="6" w:space="0"/>
              <w:left w:val="single" w:color="auto" w:sz="6" w:space="0"/>
              <w:bottom w:val="single" w:color="auto" w:sz="6" w:space="0"/>
              <w:right w:val="single" w:color="auto" w:sz="6" w:space="0"/>
            </w:tcBorders>
            <w:noWrap w:val="0"/>
            <w:vAlign w:val="top"/>
          </w:tcPr>
          <w:p w14:paraId="7E15A557">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914" w:type="dxa"/>
            <w:tcBorders>
              <w:top w:val="single" w:color="auto" w:sz="6" w:space="0"/>
              <w:left w:val="single" w:color="auto" w:sz="6" w:space="0"/>
              <w:bottom w:val="single" w:color="auto" w:sz="6" w:space="0"/>
              <w:right w:val="double" w:color="auto" w:sz="4" w:space="0"/>
            </w:tcBorders>
            <w:noWrap w:val="0"/>
            <w:vAlign w:val="top"/>
          </w:tcPr>
          <w:p w14:paraId="5E24D92A">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r>
      <w:tr w14:paraId="50136463">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14:paraId="6CBED261">
            <w:pPr>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w:t>
            </w:r>
          </w:p>
        </w:tc>
        <w:tc>
          <w:tcPr>
            <w:tcW w:w="2149" w:type="dxa"/>
            <w:tcBorders>
              <w:top w:val="single" w:color="auto" w:sz="6" w:space="0"/>
              <w:left w:val="single" w:color="auto" w:sz="6" w:space="0"/>
              <w:bottom w:val="single" w:color="auto" w:sz="6" w:space="0"/>
              <w:right w:val="single" w:color="auto" w:sz="6" w:space="0"/>
            </w:tcBorders>
            <w:noWrap w:val="0"/>
            <w:vAlign w:val="center"/>
          </w:tcPr>
          <w:p w14:paraId="1F9F6416">
            <w:pPr>
              <w:autoSpaceDE w:val="0"/>
              <w:autoSpaceDN w:val="0"/>
              <w:adjustRightInd w:val="0"/>
              <w:snapToGrid w:val="0"/>
              <w:spacing w:line="360" w:lineRule="auto"/>
              <w:jc w:val="center"/>
              <w:rPr>
                <w:rFonts w:ascii="宋体" w:hAnsi="宋体" w:eastAsia="宋体"/>
                <w:color w:val="000000" w:themeColor="text1"/>
                <w:kern w:val="0"/>
                <w:szCs w:val="21"/>
                <w:highlight w:val="none"/>
                <w14:textFill>
                  <w14:solidFill>
                    <w14:schemeClr w14:val="tx1"/>
                  </w14:solidFill>
                </w14:textFill>
              </w:rPr>
            </w:pPr>
          </w:p>
        </w:tc>
        <w:tc>
          <w:tcPr>
            <w:tcW w:w="1360" w:type="dxa"/>
            <w:tcBorders>
              <w:top w:val="single" w:color="auto" w:sz="6" w:space="0"/>
              <w:left w:val="single" w:color="auto" w:sz="6" w:space="0"/>
              <w:bottom w:val="single" w:color="auto" w:sz="6" w:space="0"/>
              <w:right w:val="single" w:color="auto" w:sz="4" w:space="0"/>
            </w:tcBorders>
            <w:noWrap w:val="0"/>
            <w:vAlign w:val="top"/>
          </w:tcPr>
          <w:p w14:paraId="30A0DAE3">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1200" w:type="dxa"/>
            <w:tcBorders>
              <w:top w:val="single" w:color="auto" w:sz="6" w:space="0"/>
              <w:left w:val="single" w:color="auto" w:sz="4" w:space="0"/>
              <w:bottom w:val="single" w:color="auto" w:sz="6" w:space="0"/>
              <w:right w:val="single" w:color="auto" w:sz="6" w:space="0"/>
            </w:tcBorders>
            <w:noWrap w:val="0"/>
            <w:vAlign w:val="top"/>
          </w:tcPr>
          <w:p w14:paraId="265AAB4D">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1092" w:type="dxa"/>
            <w:tcBorders>
              <w:top w:val="single" w:color="auto" w:sz="6" w:space="0"/>
              <w:left w:val="single" w:color="auto" w:sz="6" w:space="0"/>
              <w:bottom w:val="single" w:color="auto" w:sz="6" w:space="0"/>
              <w:right w:val="single" w:color="auto" w:sz="4" w:space="0"/>
            </w:tcBorders>
            <w:noWrap w:val="0"/>
            <w:vAlign w:val="top"/>
          </w:tcPr>
          <w:p w14:paraId="32DEA76B">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910" w:type="dxa"/>
            <w:tcBorders>
              <w:top w:val="single" w:color="auto" w:sz="6" w:space="0"/>
              <w:left w:val="single" w:color="auto" w:sz="4" w:space="0"/>
              <w:bottom w:val="single" w:color="auto" w:sz="6" w:space="0"/>
              <w:right w:val="single" w:color="auto" w:sz="6" w:space="0"/>
            </w:tcBorders>
            <w:noWrap w:val="0"/>
            <w:vAlign w:val="top"/>
          </w:tcPr>
          <w:p w14:paraId="486772F7">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916" w:type="dxa"/>
            <w:tcBorders>
              <w:top w:val="single" w:color="auto" w:sz="6" w:space="0"/>
              <w:left w:val="single" w:color="auto" w:sz="6" w:space="0"/>
              <w:bottom w:val="single" w:color="auto" w:sz="6" w:space="0"/>
              <w:right w:val="single" w:color="auto" w:sz="6" w:space="0"/>
            </w:tcBorders>
            <w:noWrap w:val="0"/>
            <w:vAlign w:val="top"/>
          </w:tcPr>
          <w:p w14:paraId="30F20B7A">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914" w:type="dxa"/>
            <w:tcBorders>
              <w:top w:val="single" w:color="auto" w:sz="6" w:space="0"/>
              <w:left w:val="single" w:color="auto" w:sz="6" w:space="0"/>
              <w:bottom w:val="single" w:color="auto" w:sz="6" w:space="0"/>
              <w:right w:val="double" w:color="auto" w:sz="4" w:space="0"/>
            </w:tcBorders>
            <w:noWrap w:val="0"/>
            <w:vAlign w:val="top"/>
          </w:tcPr>
          <w:p w14:paraId="243D6D88">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r>
      <w:tr w14:paraId="21461565">
        <w:tblPrEx>
          <w:tblCellMar>
            <w:top w:w="0" w:type="dxa"/>
            <w:left w:w="0" w:type="dxa"/>
            <w:bottom w:w="0" w:type="dxa"/>
            <w:right w:w="0" w:type="dxa"/>
          </w:tblCellMar>
        </w:tblPrEx>
        <w:trPr>
          <w:trHeight w:val="47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14:paraId="3AD05A56">
            <w:pPr>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p>
        </w:tc>
        <w:tc>
          <w:tcPr>
            <w:tcW w:w="2149" w:type="dxa"/>
            <w:tcBorders>
              <w:top w:val="single" w:color="auto" w:sz="6" w:space="0"/>
              <w:left w:val="single" w:color="auto" w:sz="6" w:space="0"/>
              <w:bottom w:val="single" w:color="auto" w:sz="6" w:space="0"/>
              <w:right w:val="single" w:color="auto" w:sz="6" w:space="0"/>
            </w:tcBorders>
            <w:noWrap w:val="0"/>
            <w:vAlign w:val="top"/>
          </w:tcPr>
          <w:p w14:paraId="34F102A3">
            <w:pPr>
              <w:autoSpaceDE w:val="0"/>
              <w:autoSpaceDN w:val="0"/>
              <w:adjustRightInd w:val="0"/>
              <w:snapToGrid w:val="0"/>
              <w:spacing w:line="360" w:lineRule="auto"/>
              <w:ind w:left="527" w:right="507"/>
              <w:jc w:val="both"/>
              <w:rPr>
                <w:rFonts w:hint="eastAsia"/>
                <w:color w:val="000000" w:themeColor="text1"/>
                <w:highlight w:val="none"/>
                <w:lang w:val="en-US" w:eastAsia="zh-CN"/>
                <w14:textFill>
                  <w14:solidFill>
                    <w14:schemeClr w14:val="tx1"/>
                  </w14:solidFill>
                </w14:textFill>
              </w:rPr>
            </w:pPr>
          </w:p>
          <w:p w14:paraId="317F1A21">
            <w:pPr>
              <w:autoSpaceDE w:val="0"/>
              <w:autoSpaceDN w:val="0"/>
              <w:adjustRightInd w:val="0"/>
              <w:snapToGrid w:val="0"/>
              <w:spacing w:line="360" w:lineRule="auto"/>
              <w:ind w:left="527" w:right="507"/>
              <w:jc w:val="both"/>
              <w:rPr>
                <w:rFonts w:ascii="宋体" w:hAnsi="宋体" w:eastAsia="宋体"/>
                <w:color w:val="000000" w:themeColor="text1"/>
                <w:kern w:val="0"/>
                <w:szCs w:val="21"/>
                <w:highlight w:val="none"/>
                <w14:textFill>
                  <w14:solidFill>
                    <w14:schemeClr w14:val="tx1"/>
                  </w14:solidFill>
                </w14:textFill>
              </w:rPr>
            </w:pPr>
          </w:p>
        </w:tc>
        <w:tc>
          <w:tcPr>
            <w:tcW w:w="1360" w:type="dxa"/>
            <w:tcBorders>
              <w:top w:val="single" w:color="auto" w:sz="6" w:space="0"/>
              <w:left w:val="single" w:color="auto" w:sz="6" w:space="0"/>
              <w:bottom w:val="single" w:color="auto" w:sz="6" w:space="0"/>
              <w:right w:val="single" w:color="auto" w:sz="4" w:space="0"/>
            </w:tcBorders>
            <w:noWrap w:val="0"/>
            <w:vAlign w:val="top"/>
          </w:tcPr>
          <w:p w14:paraId="1990209B">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1200" w:type="dxa"/>
            <w:tcBorders>
              <w:top w:val="single" w:color="auto" w:sz="6" w:space="0"/>
              <w:left w:val="single" w:color="auto" w:sz="4" w:space="0"/>
              <w:bottom w:val="single" w:color="auto" w:sz="6" w:space="0"/>
              <w:right w:val="single" w:color="auto" w:sz="6" w:space="0"/>
            </w:tcBorders>
            <w:noWrap w:val="0"/>
            <w:vAlign w:val="top"/>
          </w:tcPr>
          <w:p w14:paraId="4EDF9449">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1092" w:type="dxa"/>
            <w:tcBorders>
              <w:top w:val="single" w:color="auto" w:sz="6" w:space="0"/>
              <w:left w:val="single" w:color="auto" w:sz="6" w:space="0"/>
              <w:bottom w:val="single" w:color="auto" w:sz="6" w:space="0"/>
              <w:right w:val="single" w:color="auto" w:sz="4" w:space="0"/>
            </w:tcBorders>
            <w:noWrap w:val="0"/>
            <w:vAlign w:val="top"/>
          </w:tcPr>
          <w:p w14:paraId="2FD4EED4">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910" w:type="dxa"/>
            <w:tcBorders>
              <w:top w:val="single" w:color="auto" w:sz="6" w:space="0"/>
              <w:left w:val="single" w:color="auto" w:sz="4" w:space="0"/>
              <w:bottom w:val="single" w:color="auto" w:sz="6" w:space="0"/>
              <w:right w:val="single" w:color="auto" w:sz="6" w:space="0"/>
            </w:tcBorders>
            <w:noWrap w:val="0"/>
            <w:vAlign w:val="top"/>
          </w:tcPr>
          <w:p w14:paraId="67AF69E8">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916" w:type="dxa"/>
            <w:tcBorders>
              <w:top w:val="single" w:color="auto" w:sz="6" w:space="0"/>
              <w:left w:val="single" w:color="auto" w:sz="6" w:space="0"/>
              <w:bottom w:val="single" w:color="auto" w:sz="6" w:space="0"/>
              <w:right w:val="single" w:color="auto" w:sz="6" w:space="0"/>
            </w:tcBorders>
            <w:noWrap w:val="0"/>
            <w:vAlign w:val="top"/>
          </w:tcPr>
          <w:p w14:paraId="25AD502F">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914" w:type="dxa"/>
            <w:tcBorders>
              <w:top w:val="single" w:color="auto" w:sz="6" w:space="0"/>
              <w:left w:val="single" w:color="auto" w:sz="6" w:space="0"/>
              <w:bottom w:val="single" w:color="auto" w:sz="6" w:space="0"/>
              <w:right w:val="double" w:color="auto" w:sz="4" w:space="0"/>
            </w:tcBorders>
            <w:noWrap w:val="0"/>
            <w:vAlign w:val="top"/>
          </w:tcPr>
          <w:p w14:paraId="31D14A8D">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r>
      <w:tr w14:paraId="26F3F6EB">
        <w:tblPrEx>
          <w:tblCellMar>
            <w:top w:w="0" w:type="dxa"/>
            <w:left w:w="0" w:type="dxa"/>
            <w:bottom w:w="0" w:type="dxa"/>
            <w:right w:w="0" w:type="dxa"/>
          </w:tblCellMar>
        </w:tblPrEx>
        <w:trPr>
          <w:trHeight w:val="415" w:hRule="exact"/>
        </w:trPr>
        <w:tc>
          <w:tcPr>
            <w:tcW w:w="7044" w:type="dxa"/>
            <w:gridSpan w:val="6"/>
            <w:tcBorders>
              <w:top w:val="single" w:color="auto" w:sz="6" w:space="0"/>
              <w:left w:val="double" w:color="auto" w:sz="4" w:space="0"/>
              <w:bottom w:val="double" w:color="auto" w:sz="4" w:space="0"/>
              <w:right w:val="single" w:color="auto" w:sz="6" w:space="0"/>
            </w:tcBorders>
            <w:noWrap w:val="0"/>
            <w:vAlign w:val="center"/>
          </w:tcPr>
          <w:p w14:paraId="065C23CB">
            <w:pPr>
              <w:autoSpaceDE w:val="0"/>
              <w:autoSpaceDN w:val="0"/>
              <w:adjustRightInd w:val="0"/>
              <w:snapToGrid w:val="0"/>
              <w:spacing w:line="360" w:lineRule="auto"/>
              <w:jc w:val="center"/>
              <w:rPr>
                <w:rFonts w:ascii="宋体" w:hAnsi="宋体" w:eastAsia="宋体"/>
                <w:color w:val="000000" w:themeColor="text1"/>
                <w:kern w:val="0"/>
                <w:szCs w:val="21"/>
                <w:highlight w:val="none"/>
                <w14:textFill>
                  <w14:solidFill>
                    <w14:schemeClr w14:val="tx1"/>
                  </w14:solidFill>
                </w14:textFill>
              </w:rPr>
            </w:pPr>
            <w:r>
              <w:rPr>
                <w:rFonts w:hint="eastAsia" w:ascii="宋体" w:hAnsi="宋体" w:eastAsia="宋体" w:cs="微软雅黑"/>
                <w:color w:val="000000" w:themeColor="text1"/>
                <w:kern w:val="0"/>
                <w:position w:val="-1"/>
                <w:szCs w:val="21"/>
                <w:highlight w:val="none"/>
                <w14:textFill>
                  <w14:solidFill>
                    <w14:schemeClr w14:val="tx1"/>
                  </w14:solidFill>
                </w14:textFill>
              </w:rPr>
              <w:t>投标报价（元）：</w:t>
            </w:r>
          </w:p>
        </w:tc>
        <w:tc>
          <w:tcPr>
            <w:tcW w:w="916" w:type="dxa"/>
            <w:tcBorders>
              <w:top w:val="single" w:color="auto" w:sz="6" w:space="0"/>
              <w:left w:val="single" w:color="auto" w:sz="6" w:space="0"/>
              <w:bottom w:val="double" w:color="auto" w:sz="4" w:space="0"/>
              <w:right w:val="single" w:color="auto" w:sz="6" w:space="0"/>
            </w:tcBorders>
            <w:noWrap w:val="0"/>
            <w:vAlign w:val="top"/>
          </w:tcPr>
          <w:p w14:paraId="3AED47EB">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c>
          <w:tcPr>
            <w:tcW w:w="914" w:type="dxa"/>
            <w:tcBorders>
              <w:top w:val="single" w:color="auto" w:sz="6" w:space="0"/>
              <w:left w:val="single" w:color="auto" w:sz="6" w:space="0"/>
              <w:bottom w:val="double" w:color="auto" w:sz="4" w:space="0"/>
              <w:right w:val="double" w:color="auto" w:sz="4" w:space="0"/>
            </w:tcBorders>
            <w:noWrap w:val="0"/>
            <w:vAlign w:val="top"/>
          </w:tcPr>
          <w:p w14:paraId="2635116E">
            <w:pPr>
              <w:autoSpaceDE w:val="0"/>
              <w:autoSpaceDN w:val="0"/>
              <w:adjustRightInd w:val="0"/>
              <w:snapToGrid w:val="0"/>
              <w:spacing w:line="360" w:lineRule="auto"/>
              <w:jc w:val="left"/>
              <w:rPr>
                <w:rFonts w:ascii="宋体" w:hAnsi="宋体" w:eastAsia="宋体"/>
                <w:color w:val="000000" w:themeColor="text1"/>
                <w:kern w:val="0"/>
                <w:szCs w:val="21"/>
                <w:highlight w:val="none"/>
                <w14:textFill>
                  <w14:solidFill>
                    <w14:schemeClr w14:val="tx1"/>
                  </w14:solidFill>
                </w14:textFill>
              </w:rPr>
            </w:pPr>
          </w:p>
        </w:tc>
      </w:tr>
    </w:tbl>
    <w:p w14:paraId="7539BDE3">
      <w:pPr>
        <w:adjustRightInd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w:t>
      </w:r>
      <w:r>
        <w:rPr>
          <w:rFonts w:hint="eastAsia" w:ascii="宋体" w:hAnsi="宋体" w:eastAsia="宋体"/>
          <w:color w:val="000000" w:themeColor="text1"/>
          <w:szCs w:val="21"/>
          <w:highlight w:val="none"/>
          <w14:textFill>
            <w14:solidFill>
              <w14:schemeClr w14:val="tx1"/>
            </w14:solidFill>
          </w14:textFill>
        </w:rPr>
        <w:t>（1）</w:t>
      </w:r>
      <w:r>
        <w:rPr>
          <w:rFonts w:hint="eastAsia" w:ascii="宋体" w:hAnsi="宋体" w:eastAsia="宋体"/>
          <w:b/>
          <w:color w:val="000000" w:themeColor="text1"/>
          <w:szCs w:val="21"/>
          <w:highlight w:val="none"/>
          <w14:textFill>
            <w14:solidFill>
              <w14:schemeClr w14:val="tx1"/>
            </w14:solidFill>
          </w14:textFill>
        </w:rPr>
        <w:t>本表应对应</w:t>
      </w:r>
      <w:r>
        <w:rPr>
          <w:rFonts w:hint="eastAsia" w:ascii="宋体" w:hAnsi="宋体"/>
          <w:color w:val="000000" w:themeColor="text1"/>
          <w:szCs w:val="21"/>
          <w:highlight w:val="none"/>
          <w14:textFill>
            <w14:solidFill>
              <w14:schemeClr w14:val="tx1"/>
            </w14:solidFill>
          </w14:textFill>
        </w:rPr>
        <w:t>“</w:t>
      </w:r>
      <w:r>
        <w:rPr>
          <w:rFonts w:hint="eastAsia" w:ascii="宋体" w:hAnsi="宋体" w:eastAsia="宋体"/>
          <w:b/>
          <w:color w:val="000000" w:themeColor="text1"/>
          <w:szCs w:val="21"/>
          <w:highlight w:val="none"/>
          <w14:textFill>
            <w14:solidFill>
              <w14:schemeClr w14:val="tx1"/>
            </w14:solidFill>
          </w14:textFill>
        </w:rPr>
        <w:t>开标一览表</w:t>
      </w:r>
      <w:r>
        <w:rPr>
          <w:rFonts w:hint="eastAsia" w:ascii="宋体" w:hAnsi="宋体"/>
          <w:color w:val="000000" w:themeColor="text1"/>
          <w:szCs w:val="21"/>
          <w:highlight w:val="none"/>
          <w14:textFill>
            <w14:solidFill>
              <w14:schemeClr w14:val="tx1"/>
            </w14:solidFill>
          </w14:textFill>
        </w:rPr>
        <w:t>”</w:t>
      </w:r>
      <w:r>
        <w:rPr>
          <w:rFonts w:hint="eastAsia" w:ascii="宋体" w:hAnsi="宋体" w:eastAsia="宋体"/>
          <w:b/>
          <w:color w:val="000000" w:themeColor="text1"/>
          <w:szCs w:val="21"/>
          <w:highlight w:val="none"/>
          <w14:textFill>
            <w14:solidFill>
              <w14:schemeClr w14:val="tx1"/>
            </w14:solidFill>
          </w14:textFill>
        </w:rPr>
        <w:t>，按包填写</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投标人如果不提供分项报价明细表，其</w:t>
      </w:r>
      <w:r>
        <w:rPr>
          <w:rFonts w:hint="eastAsia" w:ascii="宋体" w:hAnsi="宋体"/>
          <w:b/>
          <w:color w:val="000000" w:themeColor="text1"/>
          <w:szCs w:val="21"/>
          <w:highlight w:val="none"/>
          <w14:textFill>
            <w14:solidFill>
              <w14:schemeClr w14:val="tx1"/>
            </w14:solidFill>
          </w14:textFill>
        </w:rPr>
        <w:t>投标无效</w:t>
      </w:r>
      <w:r>
        <w:rPr>
          <w:rFonts w:hint="eastAsia" w:ascii="宋体" w:hAnsi="宋体"/>
          <w:color w:val="000000" w:themeColor="text1"/>
          <w:szCs w:val="21"/>
          <w:highlight w:val="none"/>
          <w14:textFill>
            <w14:solidFill>
              <w14:schemeClr w14:val="tx1"/>
            </w14:solidFill>
          </w14:textFill>
        </w:rPr>
        <w:t>。</w:t>
      </w:r>
    </w:p>
    <w:p w14:paraId="1B22F049">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不得填写“免费”或“赠与”，也不得进行“零”报价，否则</w:t>
      </w:r>
      <w:r>
        <w:rPr>
          <w:rFonts w:hint="eastAsia" w:ascii="宋体" w:hAnsi="宋体"/>
          <w:b/>
          <w:color w:val="000000" w:themeColor="text1"/>
          <w:szCs w:val="21"/>
          <w:highlight w:val="none"/>
          <w14:textFill>
            <w14:solidFill>
              <w14:schemeClr w14:val="tx1"/>
            </w14:solidFill>
          </w14:textFill>
        </w:rPr>
        <w:t>投标无效</w:t>
      </w:r>
      <w:r>
        <w:rPr>
          <w:rFonts w:hint="eastAsia" w:ascii="宋体" w:hAnsi="宋体"/>
          <w:color w:val="000000" w:themeColor="text1"/>
          <w:szCs w:val="21"/>
          <w:highlight w:val="none"/>
          <w14:textFill>
            <w14:solidFill>
              <w14:schemeClr w14:val="tx1"/>
            </w14:solidFill>
          </w14:textFill>
        </w:rPr>
        <w:t>。</w:t>
      </w:r>
    </w:p>
    <w:p w14:paraId="7256927E">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如果开标一览表内容与本表内容不一致的，以开标一览表内容为准。</w:t>
      </w:r>
    </w:p>
    <w:p w14:paraId="0AF3A13A">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w:t>
      </w:r>
      <w:r>
        <w:rPr>
          <w:rFonts w:hint="eastAsia" w:ascii="宋体" w:hAnsi="宋体" w:eastAsia="宋体"/>
          <w:bCs/>
          <w:color w:val="000000" w:themeColor="text1"/>
          <w:szCs w:val="21"/>
          <w:highlight w:val="none"/>
          <w14:textFill>
            <w14:solidFill>
              <w14:schemeClr w14:val="tx1"/>
            </w14:solidFill>
          </w14:textFill>
        </w:rPr>
        <w:t>投标人在投标截止时间前修改“开标一览表”中的投标报价的，应按第二章第13.7款规定修改本表相应内容。否则，</w:t>
      </w:r>
      <w:r>
        <w:rPr>
          <w:rFonts w:hint="eastAsia" w:ascii="宋体" w:hAnsi="宋体"/>
          <w:color w:val="000000" w:themeColor="text1"/>
          <w:szCs w:val="21"/>
          <w:highlight w:val="none"/>
          <w14:textFill>
            <w14:solidFill>
              <w14:schemeClr w14:val="tx1"/>
            </w14:solidFill>
          </w14:textFill>
        </w:rPr>
        <w:t>本表相应内容按投标报价修改的相同比例进行调整。</w:t>
      </w:r>
    </w:p>
    <w:p w14:paraId="18E1F48E">
      <w:pPr>
        <w:adjustRightInd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投标人名称（盖单位电子章）：</w:t>
      </w:r>
    </w:p>
    <w:p w14:paraId="67AB4298">
      <w:pPr>
        <w:adjustRightInd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eastAsia="宋体" w:cs="微软雅黑"/>
          <w:color w:val="000000" w:themeColor="text1"/>
          <w:spacing w:val="-2"/>
          <w:kern w:val="0"/>
          <w:szCs w:val="21"/>
          <w:highlight w:val="none"/>
          <w14:textFill>
            <w14:solidFill>
              <w14:schemeClr w14:val="tx1"/>
            </w14:solidFill>
          </w14:textFill>
        </w:rPr>
        <w:t>法</w:t>
      </w:r>
      <w:r>
        <w:rPr>
          <w:rFonts w:hint="eastAsia" w:ascii="宋体" w:hAnsi="宋体" w:eastAsia="宋体" w:cs="微软雅黑"/>
          <w:color w:val="000000" w:themeColor="text1"/>
          <w:kern w:val="0"/>
          <w:szCs w:val="21"/>
          <w:highlight w:val="none"/>
          <w14:textFill>
            <w14:solidFill>
              <w14:schemeClr w14:val="tx1"/>
            </w14:solidFill>
          </w14:textFill>
        </w:rPr>
        <w:t>定</w:t>
      </w:r>
      <w:r>
        <w:rPr>
          <w:rFonts w:hint="eastAsia" w:ascii="宋体" w:hAnsi="宋体" w:eastAsia="宋体" w:cs="微软雅黑"/>
          <w:color w:val="000000" w:themeColor="text1"/>
          <w:spacing w:val="-2"/>
          <w:kern w:val="0"/>
          <w:szCs w:val="21"/>
          <w:highlight w:val="none"/>
          <w14:textFill>
            <w14:solidFill>
              <w14:schemeClr w14:val="tx1"/>
            </w14:solidFill>
          </w14:textFill>
        </w:rPr>
        <w:t>代</w:t>
      </w:r>
      <w:r>
        <w:rPr>
          <w:rFonts w:hint="eastAsia" w:ascii="宋体" w:hAnsi="宋体" w:eastAsia="宋体" w:cs="微软雅黑"/>
          <w:color w:val="000000" w:themeColor="text1"/>
          <w:kern w:val="0"/>
          <w:szCs w:val="21"/>
          <w:highlight w:val="none"/>
          <w14:textFill>
            <w14:solidFill>
              <w14:schemeClr w14:val="tx1"/>
            </w14:solidFill>
          </w14:textFill>
        </w:rPr>
        <w:t>表</w:t>
      </w:r>
      <w:r>
        <w:rPr>
          <w:rFonts w:hint="eastAsia" w:ascii="宋体" w:hAnsi="宋体" w:eastAsia="宋体" w:cs="微软雅黑"/>
          <w:color w:val="000000" w:themeColor="text1"/>
          <w:spacing w:val="-2"/>
          <w:kern w:val="0"/>
          <w:szCs w:val="21"/>
          <w:highlight w:val="none"/>
          <w14:textFill>
            <w14:solidFill>
              <w14:schemeClr w14:val="tx1"/>
            </w14:solidFill>
          </w14:textFill>
        </w:rPr>
        <w:t>人</w:t>
      </w:r>
      <w:r>
        <w:rPr>
          <w:rFonts w:hint="eastAsia" w:ascii="宋体" w:hAnsi="宋体" w:eastAsia="宋体" w:cs="微软雅黑"/>
          <w:color w:val="000000" w:themeColor="text1"/>
          <w:kern w:val="0"/>
          <w:szCs w:val="21"/>
          <w:highlight w:val="none"/>
          <w14:textFill>
            <w14:solidFill>
              <w14:schemeClr w14:val="tx1"/>
            </w14:solidFill>
          </w14:textFill>
        </w:rPr>
        <w:t>（</w:t>
      </w:r>
      <w:r>
        <w:rPr>
          <w:rFonts w:hint="eastAsia" w:ascii="宋体" w:hAnsi="宋体" w:eastAsia="宋体" w:cs="微软雅黑"/>
          <w:color w:val="000000" w:themeColor="text1"/>
          <w:spacing w:val="-2"/>
          <w:kern w:val="0"/>
          <w:szCs w:val="21"/>
          <w:highlight w:val="none"/>
          <w14:textFill>
            <w14:solidFill>
              <w14:schemeClr w14:val="tx1"/>
            </w14:solidFill>
          </w14:textFill>
        </w:rPr>
        <w:t>单</w:t>
      </w:r>
      <w:r>
        <w:rPr>
          <w:rFonts w:hint="eastAsia" w:ascii="宋体" w:hAnsi="宋体" w:eastAsia="宋体" w:cs="微软雅黑"/>
          <w:color w:val="000000" w:themeColor="text1"/>
          <w:kern w:val="0"/>
          <w:szCs w:val="21"/>
          <w:highlight w:val="none"/>
          <w14:textFill>
            <w14:solidFill>
              <w14:schemeClr w14:val="tx1"/>
            </w14:solidFill>
          </w14:textFill>
        </w:rPr>
        <w:t>位</w:t>
      </w:r>
      <w:r>
        <w:rPr>
          <w:rFonts w:hint="eastAsia" w:ascii="宋体" w:hAnsi="宋体" w:eastAsia="宋体" w:cs="微软雅黑"/>
          <w:color w:val="000000" w:themeColor="text1"/>
          <w:spacing w:val="-2"/>
          <w:kern w:val="0"/>
          <w:szCs w:val="21"/>
          <w:highlight w:val="none"/>
          <w14:textFill>
            <w14:solidFill>
              <w14:schemeClr w14:val="tx1"/>
            </w14:solidFill>
          </w14:textFill>
        </w:rPr>
        <w:t>负</w:t>
      </w:r>
      <w:r>
        <w:rPr>
          <w:rFonts w:hint="eastAsia" w:ascii="宋体" w:hAnsi="宋体" w:eastAsia="宋体" w:cs="微软雅黑"/>
          <w:color w:val="000000" w:themeColor="text1"/>
          <w:kern w:val="0"/>
          <w:szCs w:val="21"/>
          <w:highlight w:val="none"/>
          <w14:textFill>
            <w14:solidFill>
              <w14:schemeClr w14:val="tx1"/>
            </w14:solidFill>
          </w14:textFill>
        </w:rPr>
        <w:t>责人</w:t>
      </w:r>
      <w:r>
        <w:rPr>
          <w:rFonts w:hint="eastAsia" w:ascii="宋体" w:hAnsi="宋体" w:eastAsia="宋体" w:cs="微软雅黑"/>
          <w:color w:val="000000" w:themeColor="text1"/>
          <w:spacing w:val="-2"/>
          <w:kern w:val="0"/>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或其授权的代理人</w:t>
      </w:r>
      <w:r>
        <w:rPr>
          <w:rFonts w:hint="eastAsia" w:ascii="宋体" w:hAnsi="宋体"/>
          <w:color w:val="000000" w:themeColor="text1"/>
          <w:szCs w:val="21"/>
          <w:highlight w:val="none"/>
          <w:lang w:eastAsia="zh-CN"/>
          <w14:textFill>
            <w14:solidFill>
              <w14:schemeClr w14:val="tx1"/>
            </w14:solidFill>
          </w14:textFill>
        </w:rPr>
        <w:t>（签字或签章）</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5B24726D">
      <w:pPr>
        <w:adjustRightInd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70F01A90">
      <w:pPr>
        <w:adjustRightInd w:val="0"/>
        <w:snapToGrid w:val="0"/>
        <w:spacing w:line="360" w:lineRule="auto"/>
        <w:jc w:val="center"/>
        <w:rPr>
          <w:rFonts w:ascii="宋体" w:hAnsi="宋体"/>
          <w:b/>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br w:type="page"/>
      </w:r>
    </w:p>
    <w:p w14:paraId="353472E9">
      <w:pPr>
        <w:pStyle w:val="2"/>
        <w:adjustRightInd w:val="0"/>
        <w:snapToGrid w:val="0"/>
        <w:spacing w:before="0" w:after="0" w:line="360" w:lineRule="auto"/>
        <w:jc w:val="center"/>
        <w:rPr>
          <w:rFonts w:ascii="黑体" w:hAnsi="宋体" w:eastAsia="黑体"/>
          <w:color w:val="000000" w:themeColor="text1"/>
          <w:sz w:val="44"/>
          <w:szCs w:val="44"/>
          <w:highlight w:val="none"/>
          <w14:textFill>
            <w14:solidFill>
              <w14:schemeClr w14:val="tx1"/>
            </w14:solidFill>
          </w14:textFill>
        </w:rPr>
      </w:pPr>
      <w:bookmarkStart w:id="23" w:name="_Toc27443"/>
      <w:bookmarkStart w:id="24" w:name="_Toc29913965"/>
      <w:r>
        <w:rPr>
          <w:rFonts w:hint="eastAsia" w:ascii="黑体" w:hAnsi="宋体" w:eastAsia="黑体"/>
          <w:color w:val="000000" w:themeColor="text1"/>
          <w:sz w:val="28"/>
          <w:szCs w:val="28"/>
          <w:highlight w:val="none"/>
          <w14:textFill>
            <w14:solidFill>
              <w14:schemeClr w14:val="tx1"/>
            </w14:solidFill>
          </w14:textFill>
        </w:rPr>
        <w:t>七、采购需求响应</w:t>
      </w:r>
      <w:bookmarkEnd w:id="23"/>
      <w:bookmarkEnd w:id="24"/>
    </w:p>
    <w:p w14:paraId="292995E1">
      <w:pPr>
        <w:adjustRightInd w:val="0"/>
        <w:snapToGrid w:val="0"/>
        <w:spacing w:line="360" w:lineRule="auto"/>
        <w:rPr>
          <w:rFonts w:ascii="宋体" w:hAnsi="宋体" w:eastAsia="宋体"/>
          <w:b/>
          <w:color w:val="000000" w:themeColor="text1"/>
          <w:szCs w:val="21"/>
          <w:highlight w:val="none"/>
          <w14:textFill>
            <w14:solidFill>
              <w14:schemeClr w14:val="tx1"/>
            </w14:solidFill>
          </w14:textFill>
        </w:rPr>
      </w:pPr>
    </w:p>
    <w:p w14:paraId="139C3CE7">
      <w:pPr>
        <w:adjustRightInd w:val="0"/>
        <w:snapToGrid w:val="0"/>
        <w:spacing w:line="360" w:lineRule="auto"/>
        <w:rPr>
          <w:b/>
          <w:color w:val="000000" w:themeColor="text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编制说明</w:t>
      </w:r>
      <w:r>
        <w:rPr>
          <w:rFonts w:hint="eastAsia" w:ascii="宋体" w:hAnsi="宋体" w:eastAsia="宋体"/>
          <w:bCs/>
          <w:color w:val="000000" w:themeColor="text1"/>
          <w:szCs w:val="21"/>
          <w:highlight w:val="none"/>
          <w14:textFill>
            <w14:solidFill>
              <w14:schemeClr w14:val="tx1"/>
            </w14:solidFill>
          </w14:textFill>
        </w:rPr>
        <w:t>：</w:t>
      </w:r>
      <w:r>
        <w:rPr>
          <w:rFonts w:hint="eastAsia"/>
          <w:b/>
          <w:color w:val="000000" w:themeColor="text1"/>
          <w:highlight w:val="none"/>
          <w14:textFill>
            <w14:solidFill>
              <w14:schemeClr w14:val="tx1"/>
            </w14:solidFill>
          </w14:textFill>
        </w:rPr>
        <w:t>投标人应按招标文件第五章采购需求自行编写采购需求响应文件（其内容可包括，且不限于详细的技术指标和性能、售后服务和技术服务的组织及保证措施等，格式自拟）。</w:t>
      </w:r>
    </w:p>
    <w:p w14:paraId="4EEAED95">
      <w:pPr>
        <w:pStyle w:val="7"/>
        <w:adjustRightInd w:val="0"/>
        <w:snapToGrid w:val="0"/>
        <w:spacing w:line="360" w:lineRule="auto"/>
        <w:ind w:left="-88" w:leftChars="-42"/>
        <w:rPr>
          <w:rFonts w:ascii="宋体" w:hAnsi="宋体"/>
          <w:bCs/>
          <w:color w:val="000000" w:themeColor="text1"/>
          <w:sz w:val="21"/>
          <w:szCs w:val="21"/>
          <w:highlight w:val="none"/>
          <w14:textFill>
            <w14:solidFill>
              <w14:schemeClr w14:val="tx1"/>
            </w14:solidFill>
          </w14:textFill>
        </w:rPr>
      </w:pPr>
    </w:p>
    <w:p w14:paraId="44AB4F98">
      <w:pPr>
        <w:rPr>
          <w:color w:val="000000" w:themeColor="text1"/>
          <w:highlight w:val="none"/>
          <w14:textFill>
            <w14:solidFill>
              <w14:schemeClr w14:val="tx1"/>
            </w14:solidFill>
          </w14:textFill>
        </w:rPr>
      </w:pPr>
    </w:p>
    <w:p w14:paraId="59DE3026">
      <w:pPr>
        <w:rPr>
          <w:color w:val="000000" w:themeColor="text1"/>
          <w:highlight w:val="none"/>
          <w14:textFill>
            <w14:solidFill>
              <w14:schemeClr w14:val="tx1"/>
            </w14:solidFill>
          </w14:textFill>
        </w:rPr>
      </w:pPr>
    </w:p>
    <w:p w14:paraId="526C61FF">
      <w:pPr>
        <w:pStyle w:val="7"/>
        <w:tabs>
          <w:tab w:val="left" w:pos="6208"/>
        </w:tabs>
        <w:adjustRightInd w:val="0"/>
        <w:snapToGrid w:val="0"/>
        <w:spacing w:line="360" w:lineRule="auto"/>
        <w:ind w:left="-88" w:leftChars="-42"/>
        <w:rPr>
          <w:rFonts w:ascii="宋体" w:hAnsi="宋体"/>
          <w:bCs/>
          <w:color w:val="000000" w:themeColor="text1"/>
          <w:sz w:val="21"/>
          <w:szCs w:val="21"/>
          <w:highlight w:val="none"/>
          <w14:textFill>
            <w14:solidFill>
              <w14:schemeClr w14:val="tx1"/>
            </w14:solidFill>
          </w14:textFill>
        </w:rPr>
      </w:pPr>
    </w:p>
    <w:p w14:paraId="16E788F6">
      <w:pPr>
        <w:adjustRightInd w:val="0"/>
        <w:snapToGrid w:val="0"/>
        <w:spacing w:line="360" w:lineRule="auto"/>
        <w:rPr>
          <w:rFonts w:ascii="宋体" w:hAnsi="宋体"/>
          <w:color w:val="000000" w:themeColor="text1"/>
          <w:szCs w:val="21"/>
          <w:highlight w:val="none"/>
          <w14:textFill>
            <w14:solidFill>
              <w14:schemeClr w14:val="tx1"/>
            </w14:solidFill>
          </w14:textFill>
        </w:rPr>
      </w:pPr>
    </w:p>
    <w:p w14:paraId="2B6CA600">
      <w:pPr>
        <w:adjustRightInd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投标人名称（盖单位电子章）：</w:t>
      </w:r>
    </w:p>
    <w:p w14:paraId="399D14AA">
      <w:pPr>
        <w:adjustRightInd w:val="0"/>
        <w:snapToGrid w:val="0"/>
        <w:spacing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eastAsia="宋体" w:cs="微软雅黑"/>
          <w:color w:val="000000" w:themeColor="text1"/>
          <w:spacing w:val="-2"/>
          <w:kern w:val="0"/>
          <w:szCs w:val="21"/>
          <w:highlight w:val="none"/>
          <w14:textFill>
            <w14:solidFill>
              <w14:schemeClr w14:val="tx1"/>
            </w14:solidFill>
          </w14:textFill>
        </w:rPr>
        <w:t>法</w:t>
      </w:r>
      <w:r>
        <w:rPr>
          <w:rFonts w:hint="eastAsia" w:ascii="宋体" w:hAnsi="宋体" w:eastAsia="宋体" w:cs="微软雅黑"/>
          <w:color w:val="000000" w:themeColor="text1"/>
          <w:kern w:val="0"/>
          <w:szCs w:val="21"/>
          <w:highlight w:val="none"/>
          <w14:textFill>
            <w14:solidFill>
              <w14:schemeClr w14:val="tx1"/>
            </w14:solidFill>
          </w14:textFill>
        </w:rPr>
        <w:t>定</w:t>
      </w:r>
      <w:r>
        <w:rPr>
          <w:rFonts w:hint="eastAsia" w:ascii="宋体" w:hAnsi="宋体" w:eastAsia="宋体" w:cs="微软雅黑"/>
          <w:color w:val="000000" w:themeColor="text1"/>
          <w:spacing w:val="-2"/>
          <w:kern w:val="0"/>
          <w:szCs w:val="21"/>
          <w:highlight w:val="none"/>
          <w14:textFill>
            <w14:solidFill>
              <w14:schemeClr w14:val="tx1"/>
            </w14:solidFill>
          </w14:textFill>
        </w:rPr>
        <w:t>代</w:t>
      </w:r>
      <w:r>
        <w:rPr>
          <w:rFonts w:hint="eastAsia" w:ascii="宋体" w:hAnsi="宋体" w:eastAsia="宋体" w:cs="微软雅黑"/>
          <w:color w:val="000000" w:themeColor="text1"/>
          <w:kern w:val="0"/>
          <w:szCs w:val="21"/>
          <w:highlight w:val="none"/>
          <w14:textFill>
            <w14:solidFill>
              <w14:schemeClr w14:val="tx1"/>
            </w14:solidFill>
          </w14:textFill>
        </w:rPr>
        <w:t>表</w:t>
      </w:r>
      <w:r>
        <w:rPr>
          <w:rFonts w:hint="eastAsia" w:ascii="宋体" w:hAnsi="宋体" w:eastAsia="宋体" w:cs="微软雅黑"/>
          <w:color w:val="000000" w:themeColor="text1"/>
          <w:spacing w:val="-2"/>
          <w:kern w:val="0"/>
          <w:szCs w:val="21"/>
          <w:highlight w:val="none"/>
          <w14:textFill>
            <w14:solidFill>
              <w14:schemeClr w14:val="tx1"/>
            </w14:solidFill>
          </w14:textFill>
        </w:rPr>
        <w:t>人</w:t>
      </w:r>
      <w:r>
        <w:rPr>
          <w:rFonts w:hint="eastAsia" w:ascii="宋体" w:hAnsi="宋体" w:eastAsia="宋体" w:cs="微软雅黑"/>
          <w:color w:val="000000" w:themeColor="text1"/>
          <w:kern w:val="0"/>
          <w:szCs w:val="21"/>
          <w:highlight w:val="none"/>
          <w14:textFill>
            <w14:solidFill>
              <w14:schemeClr w14:val="tx1"/>
            </w14:solidFill>
          </w14:textFill>
        </w:rPr>
        <w:t>（</w:t>
      </w:r>
      <w:r>
        <w:rPr>
          <w:rFonts w:hint="eastAsia" w:ascii="宋体" w:hAnsi="宋体" w:eastAsia="宋体" w:cs="微软雅黑"/>
          <w:color w:val="000000" w:themeColor="text1"/>
          <w:spacing w:val="-2"/>
          <w:kern w:val="0"/>
          <w:szCs w:val="21"/>
          <w:highlight w:val="none"/>
          <w14:textFill>
            <w14:solidFill>
              <w14:schemeClr w14:val="tx1"/>
            </w14:solidFill>
          </w14:textFill>
        </w:rPr>
        <w:t>单</w:t>
      </w:r>
      <w:r>
        <w:rPr>
          <w:rFonts w:hint="eastAsia" w:ascii="宋体" w:hAnsi="宋体" w:eastAsia="宋体" w:cs="微软雅黑"/>
          <w:color w:val="000000" w:themeColor="text1"/>
          <w:kern w:val="0"/>
          <w:szCs w:val="21"/>
          <w:highlight w:val="none"/>
          <w14:textFill>
            <w14:solidFill>
              <w14:schemeClr w14:val="tx1"/>
            </w14:solidFill>
          </w14:textFill>
        </w:rPr>
        <w:t>位</w:t>
      </w:r>
      <w:r>
        <w:rPr>
          <w:rFonts w:hint="eastAsia" w:ascii="宋体" w:hAnsi="宋体" w:eastAsia="宋体" w:cs="微软雅黑"/>
          <w:color w:val="000000" w:themeColor="text1"/>
          <w:spacing w:val="-2"/>
          <w:kern w:val="0"/>
          <w:szCs w:val="21"/>
          <w:highlight w:val="none"/>
          <w14:textFill>
            <w14:solidFill>
              <w14:schemeClr w14:val="tx1"/>
            </w14:solidFill>
          </w14:textFill>
        </w:rPr>
        <w:t>负</w:t>
      </w:r>
      <w:r>
        <w:rPr>
          <w:rFonts w:hint="eastAsia" w:ascii="宋体" w:hAnsi="宋体" w:eastAsia="宋体" w:cs="微软雅黑"/>
          <w:color w:val="000000" w:themeColor="text1"/>
          <w:kern w:val="0"/>
          <w:szCs w:val="21"/>
          <w:highlight w:val="none"/>
          <w14:textFill>
            <w14:solidFill>
              <w14:schemeClr w14:val="tx1"/>
            </w14:solidFill>
          </w14:textFill>
        </w:rPr>
        <w:t>责人</w:t>
      </w:r>
      <w:r>
        <w:rPr>
          <w:rFonts w:hint="eastAsia" w:ascii="宋体" w:hAnsi="宋体" w:eastAsia="宋体" w:cs="微软雅黑"/>
          <w:color w:val="000000" w:themeColor="text1"/>
          <w:spacing w:val="-2"/>
          <w:kern w:val="0"/>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或其授权的代理人</w:t>
      </w:r>
      <w:r>
        <w:rPr>
          <w:rFonts w:hint="eastAsia" w:ascii="宋体" w:hAnsi="宋体"/>
          <w:color w:val="000000" w:themeColor="text1"/>
          <w:szCs w:val="21"/>
          <w:highlight w:val="none"/>
          <w:lang w:eastAsia="zh-CN"/>
          <w14:textFill>
            <w14:solidFill>
              <w14:schemeClr w14:val="tx1"/>
            </w14:solidFill>
          </w14:textFill>
        </w:rPr>
        <w:t>（签字或签章）</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46C6794F">
      <w:pPr>
        <w:adjustRightInd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1CC927DD">
      <w:pPr>
        <w:rPr>
          <w:color w:val="000000" w:themeColor="text1"/>
          <w:highlight w:val="none"/>
          <w14:textFill>
            <w14:solidFill>
              <w14:schemeClr w14:val="tx1"/>
            </w14:solidFill>
          </w14:textFill>
        </w:rPr>
      </w:pPr>
    </w:p>
    <w:p w14:paraId="5A4B1628">
      <w:pPr>
        <w:rPr>
          <w:color w:val="000000" w:themeColor="text1"/>
          <w:highlight w:val="none"/>
          <w14:textFill>
            <w14:solidFill>
              <w14:schemeClr w14:val="tx1"/>
            </w14:solidFill>
          </w14:textFill>
        </w:rPr>
      </w:pPr>
    </w:p>
    <w:p w14:paraId="0C0D4AF5">
      <w:pPr>
        <w:pStyle w:val="3"/>
        <w:adjustRightInd w:val="0"/>
        <w:snapToGrid w:val="0"/>
        <w:spacing w:before="156" w:beforeLines="50" w:after="0" w:line="360" w:lineRule="auto"/>
        <w:rPr>
          <w:rFonts w:ascii="黑体" w:hAnsi="黑体"/>
          <w:b w:val="0"/>
          <w:color w:val="000000" w:themeColor="text1"/>
          <w:sz w:val="21"/>
          <w:szCs w:val="21"/>
          <w:highlight w:val="none"/>
          <w14:textFill>
            <w14:solidFill>
              <w14:schemeClr w14:val="tx1"/>
            </w14:solidFill>
          </w14:textFill>
        </w:rPr>
      </w:pPr>
      <w:bookmarkStart w:id="25" w:name="_Toc29913966"/>
      <w:bookmarkStart w:id="26" w:name="_Toc29383"/>
      <w:r>
        <w:rPr>
          <w:rFonts w:hint="eastAsia" w:ascii="黑体" w:hAnsi="黑体" w:cs="宋体"/>
          <w:b w:val="0"/>
          <w:color w:val="000000" w:themeColor="text1"/>
          <w:spacing w:val="6"/>
          <w:kern w:val="0"/>
          <w:sz w:val="21"/>
          <w:szCs w:val="21"/>
          <w:highlight w:val="none"/>
          <w14:textFill>
            <w14:solidFill>
              <w14:schemeClr w14:val="tx1"/>
            </w14:solidFill>
          </w14:textFill>
        </w:rPr>
        <w:t>附件7-1 响应</w:t>
      </w:r>
      <w:r>
        <w:rPr>
          <w:rFonts w:hint="eastAsia" w:ascii="黑体" w:hAnsi="黑体"/>
          <w:b w:val="0"/>
          <w:color w:val="000000" w:themeColor="text1"/>
          <w:sz w:val="21"/>
          <w:szCs w:val="21"/>
          <w:highlight w:val="none"/>
          <w14:textFill>
            <w14:solidFill>
              <w14:schemeClr w14:val="tx1"/>
            </w14:solidFill>
          </w14:textFill>
        </w:rPr>
        <w:t>-览表</w:t>
      </w:r>
      <w:bookmarkEnd w:id="25"/>
      <w:bookmarkEnd w:id="26"/>
    </w:p>
    <w:p w14:paraId="37D1936D">
      <w:pPr>
        <w:adjustRightInd w:val="0"/>
        <w:snapToGrid w:val="0"/>
        <w:spacing w:before="156" w:beforeLines="50" w:line="360" w:lineRule="auto"/>
        <w:jc w:val="center"/>
        <w:rPr>
          <w:rFonts w:ascii="黑体" w:hAnsi="黑体" w:eastAsia="黑体"/>
          <w:b/>
          <w:bCs/>
          <w:color w:val="000000" w:themeColor="text1"/>
          <w:sz w:val="28"/>
          <w:szCs w:val="28"/>
          <w:highlight w:val="none"/>
          <w14:textFill>
            <w14:solidFill>
              <w14:schemeClr w14:val="tx1"/>
            </w14:solidFill>
          </w14:textFill>
        </w:rPr>
      </w:pPr>
      <w:r>
        <w:rPr>
          <w:rFonts w:hint="eastAsia" w:ascii="黑体" w:hAnsi="黑体" w:eastAsia="黑体"/>
          <w:b/>
          <w:bCs/>
          <w:color w:val="000000" w:themeColor="text1"/>
          <w:sz w:val="28"/>
          <w:szCs w:val="28"/>
          <w:highlight w:val="none"/>
          <w14:textFill>
            <w14:solidFill>
              <w14:schemeClr w14:val="tx1"/>
            </w14:solidFill>
          </w14:textFill>
        </w:rPr>
        <w:t>响应-览表</w:t>
      </w:r>
    </w:p>
    <w:p w14:paraId="48A60ECA">
      <w:pPr>
        <w:jc w:val="center"/>
        <w:rPr>
          <w:rFonts w:ascii="宋体" w:hAnsi="宋体" w:eastAsia="宋体"/>
          <w:color w:val="000000" w:themeColor="text1"/>
          <w:szCs w:val="21"/>
          <w:highlight w:val="none"/>
          <w14:textFill>
            <w14:solidFill>
              <w14:schemeClr w14:val="tx1"/>
            </w14:solidFill>
          </w14:textFill>
        </w:rPr>
      </w:pPr>
    </w:p>
    <w:tbl>
      <w:tblPr>
        <w:tblStyle w:val="12"/>
        <w:tblW w:w="906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29"/>
        <w:gridCol w:w="957"/>
        <w:gridCol w:w="2124"/>
        <w:gridCol w:w="2127"/>
        <w:gridCol w:w="992"/>
        <w:gridCol w:w="709"/>
        <w:gridCol w:w="751"/>
        <w:gridCol w:w="971"/>
      </w:tblGrid>
      <w:tr w14:paraId="1F2DFA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6" w:hRule="atLeast"/>
        </w:trPr>
        <w:tc>
          <w:tcPr>
            <w:tcW w:w="429" w:type="dxa"/>
            <w:vMerge w:val="restart"/>
            <w:noWrap w:val="0"/>
            <w:vAlign w:val="center"/>
          </w:tcPr>
          <w:p w14:paraId="65B1BDAC">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包号 </w:t>
            </w:r>
          </w:p>
        </w:tc>
        <w:tc>
          <w:tcPr>
            <w:tcW w:w="957" w:type="dxa"/>
            <w:vMerge w:val="restart"/>
            <w:tcBorders>
              <w:right w:val="single" w:color="auto" w:sz="4" w:space="0"/>
            </w:tcBorders>
            <w:noWrap w:val="0"/>
            <w:vAlign w:val="center"/>
          </w:tcPr>
          <w:p w14:paraId="6384BB8A">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包名称</w:t>
            </w:r>
          </w:p>
        </w:tc>
        <w:tc>
          <w:tcPr>
            <w:tcW w:w="2124" w:type="dxa"/>
            <w:vMerge w:val="restart"/>
            <w:tcBorders>
              <w:left w:val="single" w:color="auto" w:sz="4" w:space="0"/>
            </w:tcBorders>
            <w:noWrap w:val="0"/>
            <w:vAlign w:val="center"/>
          </w:tcPr>
          <w:p w14:paraId="6A5861C1">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分项项目名称</w:t>
            </w:r>
          </w:p>
          <w:p w14:paraId="100F6C7F">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（条目号/品目名称）</w:t>
            </w:r>
          </w:p>
        </w:tc>
        <w:tc>
          <w:tcPr>
            <w:tcW w:w="2127" w:type="dxa"/>
            <w:vMerge w:val="restart"/>
            <w:noWrap w:val="0"/>
            <w:vAlign w:val="center"/>
          </w:tcPr>
          <w:p w14:paraId="3D10E2DA">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主要技术参数或规格</w:t>
            </w:r>
          </w:p>
        </w:tc>
        <w:tc>
          <w:tcPr>
            <w:tcW w:w="992" w:type="dxa"/>
            <w:vMerge w:val="restart"/>
            <w:noWrap w:val="0"/>
            <w:vAlign w:val="center"/>
          </w:tcPr>
          <w:p w14:paraId="615E75D5">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数量</w:t>
            </w:r>
          </w:p>
          <w:p w14:paraId="3A11A91E">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（台套）</w:t>
            </w:r>
          </w:p>
        </w:tc>
        <w:tc>
          <w:tcPr>
            <w:tcW w:w="1460" w:type="dxa"/>
            <w:gridSpan w:val="2"/>
            <w:noWrap w:val="0"/>
            <w:vAlign w:val="center"/>
          </w:tcPr>
          <w:p w14:paraId="033F9A3A">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交货</w:t>
            </w:r>
          </w:p>
        </w:tc>
        <w:tc>
          <w:tcPr>
            <w:tcW w:w="971" w:type="dxa"/>
            <w:vMerge w:val="restart"/>
            <w:noWrap w:val="0"/>
            <w:vAlign w:val="center"/>
          </w:tcPr>
          <w:p w14:paraId="19ADAC56">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备注</w:t>
            </w:r>
          </w:p>
        </w:tc>
      </w:tr>
      <w:tr w14:paraId="53B871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4" w:hRule="atLeast"/>
        </w:trPr>
        <w:tc>
          <w:tcPr>
            <w:tcW w:w="429" w:type="dxa"/>
            <w:vMerge w:val="continue"/>
            <w:noWrap w:val="0"/>
            <w:vAlign w:val="center"/>
          </w:tcPr>
          <w:p w14:paraId="6E485E2C">
            <w:pPr>
              <w:jc w:val="center"/>
              <w:rPr>
                <w:color w:val="000000" w:themeColor="text1"/>
                <w:szCs w:val="21"/>
                <w:highlight w:val="none"/>
                <w14:textFill>
                  <w14:solidFill>
                    <w14:schemeClr w14:val="tx1"/>
                  </w14:solidFill>
                </w14:textFill>
              </w:rPr>
            </w:pPr>
          </w:p>
        </w:tc>
        <w:tc>
          <w:tcPr>
            <w:tcW w:w="957" w:type="dxa"/>
            <w:vMerge w:val="continue"/>
            <w:tcBorders>
              <w:right w:val="single" w:color="auto" w:sz="4" w:space="0"/>
            </w:tcBorders>
            <w:noWrap w:val="0"/>
            <w:vAlign w:val="center"/>
          </w:tcPr>
          <w:p w14:paraId="69DF8FA6">
            <w:pPr>
              <w:jc w:val="center"/>
              <w:rPr>
                <w:color w:val="000000" w:themeColor="text1"/>
                <w:szCs w:val="21"/>
                <w:highlight w:val="none"/>
                <w14:textFill>
                  <w14:solidFill>
                    <w14:schemeClr w14:val="tx1"/>
                  </w14:solidFill>
                </w14:textFill>
              </w:rPr>
            </w:pPr>
          </w:p>
        </w:tc>
        <w:tc>
          <w:tcPr>
            <w:tcW w:w="2124" w:type="dxa"/>
            <w:vMerge w:val="continue"/>
            <w:tcBorders>
              <w:left w:val="single" w:color="auto" w:sz="4" w:space="0"/>
            </w:tcBorders>
            <w:noWrap w:val="0"/>
            <w:vAlign w:val="center"/>
          </w:tcPr>
          <w:p w14:paraId="73D82DD1">
            <w:pPr>
              <w:jc w:val="center"/>
              <w:rPr>
                <w:color w:val="000000" w:themeColor="text1"/>
                <w:szCs w:val="21"/>
                <w:highlight w:val="none"/>
                <w14:textFill>
                  <w14:solidFill>
                    <w14:schemeClr w14:val="tx1"/>
                  </w14:solidFill>
                </w14:textFill>
              </w:rPr>
            </w:pPr>
          </w:p>
        </w:tc>
        <w:tc>
          <w:tcPr>
            <w:tcW w:w="2127" w:type="dxa"/>
            <w:vMerge w:val="continue"/>
            <w:noWrap w:val="0"/>
            <w:vAlign w:val="center"/>
          </w:tcPr>
          <w:p w14:paraId="456D3311">
            <w:pPr>
              <w:jc w:val="center"/>
              <w:rPr>
                <w:color w:val="000000" w:themeColor="text1"/>
                <w:szCs w:val="21"/>
                <w:highlight w:val="none"/>
                <w14:textFill>
                  <w14:solidFill>
                    <w14:schemeClr w14:val="tx1"/>
                  </w14:solidFill>
                </w14:textFill>
              </w:rPr>
            </w:pPr>
          </w:p>
        </w:tc>
        <w:tc>
          <w:tcPr>
            <w:tcW w:w="992" w:type="dxa"/>
            <w:vMerge w:val="continue"/>
            <w:noWrap w:val="0"/>
            <w:vAlign w:val="center"/>
          </w:tcPr>
          <w:p w14:paraId="7A509F0B">
            <w:pPr>
              <w:jc w:val="center"/>
              <w:rPr>
                <w:color w:val="000000" w:themeColor="text1"/>
                <w:szCs w:val="21"/>
                <w:highlight w:val="none"/>
                <w14:textFill>
                  <w14:solidFill>
                    <w14:schemeClr w14:val="tx1"/>
                  </w14:solidFill>
                </w14:textFill>
              </w:rPr>
            </w:pPr>
          </w:p>
        </w:tc>
        <w:tc>
          <w:tcPr>
            <w:tcW w:w="709" w:type="dxa"/>
            <w:noWrap w:val="0"/>
            <w:vAlign w:val="center"/>
          </w:tcPr>
          <w:p w14:paraId="3CFACAD5">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时间</w:t>
            </w:r>
          </w:p>
        </w:tc>
        <w:tc>
          <w:tcPr>
            <w:tcW w:w="751" w:type="dxa"/>
            <w:noWrap w:val="0"/>
            <w:vAlign w:val="center"/>
          </w:tcPr>
          <w:p w14:paraId="2458CBEA">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地点</w:t>
            </w:r>
          </w:p>
        </w:tc>
        <w:tc>
          <w:tcPr>
            <w:tcW w:w="971" w:type="dxa"/>
            <w:vMerge w:val="continue"/>
            <w:noWrap w:val="0"/>
            <w:vAlign w:val="top"/>
          </w:tcPr>
          <w:p w14:paraId="62F18D83">
            <w:pPr>
              <w:rPr>
                <w:color w:val="000000" w:themeColor="text1"/>
                <w:szCs w:val="21"/>
                <w:highlight w:val="none"/>
                <w14:textFill>
                  <w14:solidFill>
                    <w14:schemeClr w14:val="tx1"/>
                  </w14:solidFill>
                </w14:textFill>
              </w:rPr>
            </w:pPr>
          </w:p>
        </w:tc>
      </w:tr>
      <w:tr w14:paraId="79D769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0" w:hRule="atLeast"/>
        </w:trPr>
        <w:tc>
          <w:tcPr>
            <w:tcW w:w="429" w:type="dxa"/>
            <w:noWrap w:val="0"/>
            <w:vAlign w:val="top"/>
          </w:tcPr>
          <w:p w14:paraId="2CF7CDBF">
            <w:pPr>
              <w:rPr>
                <w:color w:val="000000" w:themeColor="text1"/>
                <w:szCs w:val="21"/>
                <w:highlight w:val="none"/>
                <w14:textFill>
                  <w14:solidFill>
                    <w14:schemeClr w14:val="tx1"/>
                  </w14:solidFill>
                </w14:textFill>
              </w:rPr>
            </w:pPr>
          </w:p>
        </w:tc>
        <w:tc>
          <w:tcPr>
            <w:tcW w:w="957" w:type="dxa"/>
            <w:tcBorders>
              <w:right w:val="single" w:color="auto" w:sz="4" w:space="0"/>
            </w:tcBorders>
            <w:noWrap w:val="0"/>
            <w:vAlign w:val="top"/>
          </w:tcPr>
          <w:p w14:paraId="725E2233">
            <w:pPr>
              <w:rPr>
                <w:color w:val="000000" w:themeColor="text1"/>
                <w:szCs w:val="21"/>
                <w:highlight w:val="none"/>
                <w14:textFill>
                  <w14:solidFill>
                    <w14:schemeClr w14:val="tx1"/>
                  </w14:solidFill>
                </w14:textFill>
              </w:rPr>
            </w:pPr>
          </w:p>
        </w:tc>
        <w:tc>
          <w:tcPr>
            <w:tcW w:w="2124" w:type="dxa"/>
            <w:tcBorders>
              <w:left w:val="single" w:color="auto" w:sz="4" w:space="0"/>
            </w:tcBorders>
            <w:noWrap w:val="0"/>
            <w:vAlign w:val="top"/>
          </w:tcPr>
          <w:p w14:paraId="685A0299">
            <w:pPr>
              <w:rPr>
                <w:color w:val="000000" w:themeColor="text1"/>
                <w:szCs w:val="21"/>
                <w:highlight w:val="none"/>
                <w14:textFill>
                  <w14:solidFill>
                    <w14:schemeClr w14:val="tx1"/>
                  </w14:solidFill>
                </w14:textFill>
              </w:rPr>
            </w:pPr>
          </w:p>
        </w:tc>
        <w:tc>
          <w:tcPr>
            <w:tcW w:w="2127" w:type="dxa"/>
            <w:noWrap w:val="0"/>
            <w:vAlign w:val="top"/>
          </w:tcPr>
          <w:p w14:paraId="6300AC7F">
            <w:pPr>
              <w:rPr>
                <w:color w:val="000000" w:themeColor="text1"/>
                <w:szCs w:val="21"/>
                <w:highlight w:val="none"/>
                <w14:textFill>
                  <w14:solidFill>
                    <w14:schemeClr w14:val="tx1"/>
                  </w14:solidFill>
                </w14:textFill>
              </w:rPr>
            </w:pPr>
          </w:p>
        </w:tc>
        <w:tc>
          <w:tcPr>
            <w:tcW w:w="992" w:type="dxa"/>
            <w:noWrap w:val="0"/>
            <w:vAlign w:val="top"/>
          </w:tcPr>
          <w:p w14:paraId="1A040D4D">
            <w:pPr>
              <w:rPr>
                <w:color w:val="000000" w:themeColor="text1"/>
                <w:szCs w:val="21"/>
                <w:highlight w:val="none"/>
                <w14:textFill>
                  <w14:solidFill>
                    <w14:schemeClr w14:val="tx1"/>
                  </w14:solidFill>
                </w14:textFill>
              </w:rPr>
            </w:pPr>
          </w:p>
        </w:tc>
        <w:tc>
          <w:tcPr>
            <w:tcW w:w="709" w:type="dxa"/>
            <w:tcBorders>
              <w:bottom w:val="single" w:color="auto" w:sz="4" w:space="0"/>
            </w:tcBorders>
            <w:noWrap w:val="0"/>
            <w:vAlign w:val="top"/>
          </w:tcPr>
          <w:p w14:paraId="54E1B787">
            <w:pPr>
              <w:rPr>
                <w:color w:val="000000" w:themeColor="text1"/>
                <w:szCs w:val="21"/>
                <w:highlight w:val="none"/>
                <w14:textFill>
                  <w14:solidFill>
                    <w14:schemeClr w14:val="tx1"/>
                  </w14:solidFill>
                </w14:textFill>
              </w:rPr>
            </w:pPr>
          </w:p>
        </w:tc>
        <w:tc>
          <w:tcPr>
            <w:tcW w:w="751" w:type="dxa"/>
            <w:tcBorders>
              <w:bottom w:val="single" w:color="auto" w:sz="4" w:space="0"/>
            </w:tcBorders>
            <w:noWrap w:val="0"/>
            <w:vAlign w:val="top"/>
          </w:tcPr>
          <w:p w14:paraId="6DEA11F3">
            <w:pPr>
              <w:rPr>
                <w:color w:val="000000" w:themeColor="text1"/>
                <w:szCs w:val="21"/>
                <w:highlight w:val="none"/>
                <w14:textFill>
                  <w14:solidFill>
                    <w14:schemeClr w14:val="tx1"/>
                  </w14:solidFill>
                </w14:textFill>
              </w:rPr>
            </w:pPr>
          </w:p>
        </w:tc>
        <w:tc>
          <w:tcPr>
            <w:tcW w:w="971" w:type="dxa"/>
            <w:noWrap w:val="0"/>
            <w:vAlign w:val="top"/>
          </w:tcPr>
          <w:p w14:paraId="224B5511">
            <w:pPr>
              <w:rPr>
                <w:color w:val="000000" w:themeColor="text1"/>
                <w:szCs w:val="21"/>
                <w:highlight w:val="none"/>
                <w14:textFill>
                  <w14:solidFill>
                    <w14:schemeClr w14:val="tx1"/>
                  </w14:solidFill>
                </w14:textFill>
              </w:rPr>
            </w:pPr>
          </w:p>
        </w:tc>
      </w:tr>
      <w:tr w14:paraId="187B3E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0" w:hRule="atLeast"/>
        </w:trPr>
        <w:tc>
          <w:tcPr>
            <w:tcW w:w="429" w:type="dxa"/>
            <w:noWrap w:val="0"/>
            <w:vAlign w:val="top"/>
          </w:tcPr>
          <w:p w14:paraId="04A709CE">
            <w:pPr>
              <w:rPr>
                <w:color w:val="000000" w:themeColor="text1"/>
                <w:szCs w:val="21"/>
                <w:highlight w:val="none"/>
                <w14:textFill>
                  <w14:solidFill>
                    <w14:schemeClr w14:val="tx1"/>
                  </w14:solidFill>
                </w14:textFill>
              </w:rPr>
            </w:pPr>
          </w:p>
        </w:tc>
        <w:tc>
          <w:tcPr>
            <w:tcW w:w="957" w:type="dxa"/>
            <w:tcBorders>
              <w:right w:val="single" w:color="auto" w:sz="4" w:space="0"/>
            </w:tcBorders>
            <w:noWrap w:val="0"/>
            <w:vAlign w:val="top"/>
          </w:tcPr>
          <w:p w14:paraId="754560C4">
            <w:pPr>
              <w:rPr>
                <w:color w:val="000000" w:themeColor="text1"/>
                <w:szCs w:val="21"/>
                <w:highlight w:val="none"/>
                <w14:textFill>
                  <w14:solidFill>
                    <w14:schemeClr w14:val="tx1"/>
                  </w14:solidFill>
                </w14:textFill>
              </w:rPr>
            </w:pPr>
          </w:p>
        </w:tc>
        <w:tc>
          <w:tcPr>
            <w:tcW w:w="2124" w:type="dxa"/>
            <w:tcBorders>
              <w:left w:val="single" w:color="auto" w:sz="4" w:space="0"/>
            </w:tcBorders>
            <w:noWrap w:val="0"/>
            <w:vAlign w:val="top"/>
          </w:tcPr>
          <w:p w14:paraId="15D8F187">
            <w:pPr>
              <w:rPr>
                <w:color w:val="000000" w:themeColor="text1"/>
                <w:szCs w:val="21"/>
                <w:highlight w:val="none"/>
                <w14:textFill>
                  <w14:solidFill>
                    <w14:schemeClr w14:val="tx1"/>
                  </w14:solidFill>
                </w14:textFill>
              </w:rPr>
            </w:pPr>
          </w:p>
        </w:tc>
        <w:tc>
          <w:tcPr>
            <w:tcW w:w="2127" w:type="dxa"/>
            <w:noWrap w:val="0"/>
            <w:vAlign w:val="top"/>
          </w:tcPr>
          <w:p w14:paraId="7B1EE0CD">
            <w:pPr>
              <w:rPr>
                <w:color w:val="000000" w:themeColor="text1"/>
                <w:szCs w:val="21"/>
                <w:highlight w:val="none"/>
                <w14:textFill>
                  <w14:solidFill>
                    <w14:schemeClr w14:val="tx1"/>
                  </w14:solidFill>
                </w14:textFill>
              </w:rPr>
            </w:pPr>
          </w:p>
        </w:tc>
        <w:tc>
          <w:tcPr>
            <w:tcW w:w="992" w:type="dxa"/>
            <w:noWrap w:val="0"/>
            <w:vAlign w:val="top"/>
          </w:tcPr>
          <w:p w14:paraId="100F35E2">
            <w:pPr>
              <w:rPr>
                <w:color w:val="000000" w:themeColor="text1"/>
                <w:szCs w:val="21"/>
                <w:highlight w:val="none"/>
                <w14:textFill>
                  <w14:solidFill>
                    <w14:schemeClr w14:val="tx1"/>
                  </w14:solidFill>
                </w14:textFill>
              </w:rPr>
            </w:pPr>
          </w:p>
        </w:tc>
        <w:tc>
          <w:tcPr>
            <w:tcW w:w="709" w:type="dxa"/>
            <w:tcBorders>
              <w:top w:val="single" w:color="auto" w:sz="4" w:space="0"/>
              <w:bottom w:val="single" w:color="auto" w:sz="4" w:space="0"/>
            </w:tcBorders>
            <w:noWrap w:val="0"/>
            <w:vAlign w:val="top"/>
          </w:tcPr>
          <w:p w14:paraId="733A21FB">
            <w:pPr>
              <w:rPr>
                <w:color w:val="000000" w:themeColor="text1"/>
                <w:szCs w:val="21"/>
                <w:highlight w:val="none"/>
                <w14:textFill>
                  <w14:solidFill>
                    <w14:schemeClr w14:val="tx1"/>
                  </w14:solidFill>
                </w14:textFill>
              </w:rPr>
            </w:pPr>
          </w:p>
        </w:tc>
        <w:tc>
          <w:tcPr>
            <w:tcW w:w="751" w:type="dxa"/>
            <w:tcBorders>
              <w:top w:val="single" w:color="auto" w:sz="4" w:space="0"/>
              <w:bottom w:val="single" w:color="auto" w:sz="4" w:space="0"/>
            </w:tcBorders>
            <w:noWrap w:val="0"/>
            <w:vAlign w:val="top"/>
          </w:tcPr>
          <w:p w14:paraId="654D2380">
            <w:pPr>
              <w:rPr>
                <w:color w:val="000000" w:themeColor="text1"/>
                <w:szCs w:val="21"/>
                <w:highlight w:val="none"/>
                <w14:textFill>
                  <w14:solidFill>
                    <w14:schemeClr w14:val="tx1"/>
                  </w14:solidFill>
                </w14:textFill>
              </w:rPr>
            </w:pPr>
          </w:p>
        </w:tc>
        <w:tc>
          <w:tcPr>
            <w:tcW w:w="971" w:type="dxa"/>
            <w:noWrap w:val="0"/>
            <w:vAlign w:val="top"/>
          </w:tcPr>
          <w:p w14:paraId="50800A4C">
            <w:pPr>
              <w:rPr>
                <w:color w:val="000000" w:themeColor="text1"/>
                <w:szCs w:val="21"/>
                <w:highlight w:val="none"/>
                <w14:textFill>
                  <w14:solidFill>
                    <w14:schemeClr w14:val="tx1"/>
                  </w14:solidFill>
                </w14:textFill>
              </w:rPr>
            </w:pPr>
          </w:p>
        </w:tc>
      </w:tr>
      <w:tr w14:paraId="79DD83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0" w:hRule="atLeast"/>
        </w:trPr>
        <w:tc>
          <w:tcPr>
            <w:tcW w:w="429" w:type="dxa"/>
            <w:noWrap w:val="0"/>
            <w:vAlign w:val="top"/>
          </w:tcPr>
          <w:p w14:paraId="69DA2D76">
            <w:pPr>
              <w:rPr>
                <w:color w:val="000000" w:themeColor="text1"/>
                <w:szCs w:val="21"/>
                <w:highlight w:val="none"/>
                <w14:textFill>
                  <w14:solidFill>
                    <w14:schemeClr w14:val="tx1"/>
                  </w14:solidFill>
                </w14:textFill>
              </w:rPr>
            </w:pPr>
          </w:p>
        </w:tc>
        <w:tc>
          <w:tcPr>
            <w:tcW w:w="957" w:type="dxa"/>
            <w:tcBorders>
              <w:right w:val="single" w:color="auto" w:sz="4" w:space="0"/>
            </w:tcBorders>
            <w:noWrap w:val="0"/>
            <w:vAlign w:val="top"/>
          </w:tcPr>
          <w:p w14:paraId="1A070485">
            <w:pPr>
              <w:rPr>
                <w:color w:val="000000" w:themeColor="text1"/>
                <w:szCs w:val="21"/>
                <w:highlight w:val="none"/>
                <w14:textFill>
                  <w14:solidFill>
                    <w14:schemeClr w14:val="tx1"/>
                  </w14:solidFill>
                </w14:textFill>
              </w:rPr>
            </w:pPr>
          </w:p>
        </w:tc>
        <w:tc>
          <w:tcPr>
            <w:tcW w:w="2124" w:type="dxa"/>
            <w:tcBorders>
              <w:left w:val="single" w:color="auto" w:sz="4" w:space="0"/>
            </w:tcBorders>
            <w:noWrap w:val="0"/>
            <w:vAlign w:val="top"/>
          </w:tcPr>
          <w:p w14:paraId="420B5959">
            <w:pPr>
              <w:rPr>
                <w:color w:val="000000" w:themeColor="text1"/>
                <w:szCs w:val="21"/>
                <w:highlight w:val="none"/>
                <w14:textFill>
                  <w14:solidFill>
                    <w14:schemeClr w14:val="tx1"/>
                  </w14:solidFill>
                </w14:textFill>
              </w:rPr>
            </w:pPr>
          </w:p>
        </w:tc>
        <w:tc>
          <w:tcPr>
            <w:tcW w:w="2127" w:type="dxa"/>
            <w:noWrap w:val="0"/>
            <w:vAlign w:val="top"/>
          </w:tcPr>
          <w:p w14:paraId="33A1D98A">
            <w:pPr>
              <w:rPr>
                <w:color w:val="000000" w:themeColor="text1"/>
                <w:szCs w:val="21"/>
                <w:highlight w:val="none"/>
                <w14:textFill>
                  <w14:solidFill>
                    <w14:schemeClr w14:val="tx1"/>
                  </w14:solidFill>
                </w14:textFill>
              </w:rPr>
            </w:pPr>
          </w:p>
        </w:tc>
        <w:tc>
          <w:tcPr>
            <w:tcW w:w="992" w:type="dxa"/>
            <w:noWrap w:val="0"/>
            <w:vAlign w:val="top"/>
          </w:tcPr>
          <w:p w14:paraId="42ACD1A3">
            <w:pPr>
              <w:rPr>
                <w:color w:val="000000" w:themeColor="text1"/>
                <w:szCs w:val="21"/>
                <w:highlight w:val="none"/>
                <w14:textFill>
                  <w14:solidFill>
                    <w14:schemeClr w14:val="tx1"/>
                  </w14:solidFill>
                </w14:textFill>
              </w:rPr>
            </w:pPr>
          </w:p>
        </w:tc>
        <w:tc>
          <w:tcPr>
            <w:tcW w:w="709" w:type="dxa"/>
            <w:tcBorders>
              <w:top w:val="single" w:color="auto" w:sz="4" w:space="0"/>
              <w:bottom w:val="single" w:color="auto" w:sz="4" w:space="0"/>
            </w:tcBorders>
            <w:noWrap w:val="0"/>
            <w:vAlign w:val="top"/>
          </w:tcPr>
          <w:p w14:paraId="1B057233">
            <w:pPr>
              <w:rPr>
                <w:color w:val="000000" w:themeColor="text1"/>
                <w:szCs w:val="21"/>
                <w:highlight w:val="none"/>
                <w14:textFill>
                  <w14:solidFill>
                    <w14:schemeClr w14:val="tx1"/>
                  </w14:solidFill>
                </w14:textFill>
              </w:rPr>
            </w:pPr>
          </w:p>
        </w:tc>
        <w:tc>
          <w:tcPr>
            <w:tcW w:w="751" w:type="dxa"/>
            <w:tcBorders>
              <w:top w:val="single" w:color="auto" w:sz="4" w:space="0"/>
              <w:bottom w:val="single" w:color="auto" w:sz="4" w:space="0"/>
            </w:tcBorders>
            <w:noWrap w:val="0"/>
            <w:vAlign w:val="top"/>
          </w:tcPr>
          <w:p w14:paraId="2DD47A0B">
            <w:pPr>
              <w:rPr>
                <w:color w:val="000000" w:themeColor="text1"/>
                <w:szCs w:val="21"/>
                <w:highlight w:val="none"/>
                <w14:textFill>
                  <w14:solidFill>
                    <w14:schemeClr w14:val="tx1"/>
                  </w14:solidFill>
                </w14:textFill>
              </w:rPr>
            </w:pPr>
          </w:p>
        </w:tc>
        <w:tc>
          <w:tcPr>
            <w:tcW w:w="971" w:type="dxa"/>
            <w:noWrap w:val="0"/>
            <w:vAlign w:val="top"/>
          </w:tcPr>
          <w:p w14:paraId="4FA3D249">
            <w:pPr>
              <w:rPr>
                <w:color w:val="000000" w:themeColor="text1"/>
                <w:szCs w:val="21"/>
                <w:highlight w:val="none"/>
                <w14:textFill>
                  <w14:solidFill>
                    <w14:schemeClr w14:val="tx1"/>
                  </w14:solidFill>
                </w14:textFill>
              </w:rPr>
            </w:pPr>
          </w:p>
        </w:tc>
      </w:tr>
      <w:tr w14:paraId="101259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0" w:hRule="atLeast"/>
        </w:trPr>
        <w:tc>
          <w:tcPr>
            <w:tcW w:w="429" w:type="dxa"/>
            <w:noWrap w:val="0"/>
            <w:vAlign w:val="top"/>
          </w:tcPr>
          <w:p w14:paraId="35FF78B9">
            <w:pPr>
              <w:rPr>
                <w:color w:val="000000" w:themeColor="text1"/>
                <w:szCs w:val="21"/>
                <w:highlight w:val="none"/>
                <w14:textFill>
                  <w14:solidFill>
                    <w14:schemeClr w14:val="tx1"/>
                  </w14:solidFill>
                </w14:textFill>
              </w:rPr>
            </w:pPr>
          </w:p>
        </w:tc>
        <w:tc>
          <w:tcPr>
            <w:tcW w:w="957" w:type="dxa"/>
            <w:tcBorders>
              <w:right w:val="single" w:color="auto" w:sz="4" w:space="0"/>
            </w:tcBorders>
            <w:noWrap w:val="0"/>
            <w:vAlign w:val="top"/>
          </w:tcPr>
          <w:p w14:paraId="27F26A21">
            <w:pPr>
              <w:rPr>
                <w:color w:val="000000" w:themeColor="text1"/>
                <w:szCs w:val="21"/>
                <w:highlight w:val="none"/>
                <w14:textFill>
                  <w14:solidFill>
                    <w14:schemeClr w14:val="tx1"/>
                  </w14:solidFill>
                </w14:textFill>
              </w:rPr>
            </w:pPr>
          </w:p>
        </w:tc>
        <w:tc>
          <w:tcPr>
            <w:tcW w:w="2124" w:type="dxa"/>
            <w:tcBorders>
              <w:left w:val="single" w:color="auto" w:sz="4" w:space="0"/>
            </w:tcBorders>
            <w:noWrap w:val="0"/>
            <w:vAlign w:val="top"/>
          </w:tcPr>
          <w:p w14:paraId="19146CC3">
            <w:pPr>
              <w:rPr>
                <w:color w:val="000000" w:themeColor="text1"/>
                <w:szCs w:val="21"/>
                <w:highlight w:val="none"/>
                <w14:textFill>
                  <w14:solidFill>
                    <w14:schemeClr w14:val="tx1"/>
                  </w14:solidFill>
                </w14:textFill>
              </w:rPr>
            </w:pPr>
          </w:p>
        </w:tc>
        <w:tc>
          <w:tcPr>
            <w:tcW w:w="2127" w:type="dxa"/>
            <w:noWrap w:val="0"/>
            <w:vAlign w:val="top"/>
          </w:tcPr>
          <w:p w14:paraId="6EAD117A">
            <w:pPr>
              <w:rPr>
                <w:color w:val="000000" w:themeColor="text1"/>
                <w:szCs w:val="21"/>
                <w:highlight w:val="none"/>
                <w14:textFill>
                  <w14:solidFill>
                    <w14:schemeClr w14:val="tx1"/>
                  </w14:solidFill>
                </w14:textFill>
              </w:rPr>
            </w:pPr>
          </w:p>
        </w:tc>
        <w:tc>
          <w:tcPr>
            <w:tcW w:w="992" w:type="dxa"/>
            <w:noWrap w:val="0"/>
            <w:vAlign w:val="top"/>
          </w:tcPr>
          <w:p w14:paraId="79E70F1F">
            <w:pPr>
              <w:rPr>
                <w:color w:val="000000" w:themeColor="text1"/>
                <w:szCs w:val="21"/>
                <w:highlight w:val="none"/>
                <w14:textFill>
                  <w14:solidFill>
                    <w14:schemeClr w14:val="tx1"/>
                  </w14:solidFill>
                </w14:textFill>
              </w:rPr>
            </w:pPr>
          </w:p>
        </w:tc>
        <w:tc>
          <w:tcPr>
            <w:tcW w:w="709" w:type="dxa"/>
            <w:tcBorders>
              <w:top w:val="single" w:color="auto" w:sz="4" w:space="0"/>
              <w:bottom w:val="single" w:color="auto" w:sz="4" w:space="0"/>
            </w:tcBorders>
            <w:noWrap w:val="0"/>
            <w:vAlign w:val="top"/>
          </w:tcPr>
          <w:p w14:paraId="010C5BC4">
            <w:pPr>
              <w:rPr>
                <w:color w:val="000000" w:themeColor="text1"/>
                <w:szCs w:val="21"/>
                <w:highlight w:val="none"/>
                <w14:textFill>
                  <w14:solidFill>
                    <w14:schemeClr w14:val="tx1"/>
                  </w14:solidFill>
                </w14:textFill>
              </w:rPr>
            </w:pPr>
          </w:p>
        </w:tc>
        <w:tc>
          <w:tcPr>
            <w:tcW w:w="751" w:type="dxa"/>
            <w:tcBorders>
              <w:top w:val="single" w:color="auto" w:sz="4" w:space="0"/>
              <w:bottom w:val="single" w:color="auto" w:sz="4" w:space="0"/>
            </w:tcBorders>
            <w:noWrap w:val="0"/>
            <w:vAlign w:val="top"/>
          </w:tcPr>
          <w:p w14:paraId="7126764D">
            <w:pPr>
              <w:rPr>
                <w:color w:val="000000" w:themeColor="text1"/>
                <w:szCs w:val="21"/>
                <w:highlight w:val="none"/>
                <w14:textFill>
                  <w14:solidFill>
                    <w14:schemeClr w14:val="tx1"/>
                  </w14:solidFill>
                </w14:textFill>
              </w:rPr>
            </w:pPr>
          </w:p>
        </w:tc>
        <w:tc>
          <w:tcPr>
            <w:tcW w:w="971" w:type="dxa"/>
            <w:noWrap w:val="0"/>
            <w:vAlign w:val="top"/>
          </w:tcPr>
          <w:p w14:paraId="61543DB0">
            <w:pPr>
              <w:rPr>
                <w:color w:val="000000" w:themeColor="text1"/>
                <w:szCs w:val="21"/>
                <w:highlight w:val="none"/>
                <w14:textFill>
                  <w14:solidFill>
                    <w14:schemeClr w14:val="tx1"/>
                  </w14:solidFill>
                </w14:textFill>
              </w:rPr>
            </w:pPr>
          </w:p>
        </w:tc>
      </w:tr>
      <w:tr w14:paraId="27D202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0" w:hRule="atLeast"/>
        </w:trPr>
        <w:tc>
          <w:tcPr>
            <w:tcW w:w="429" w:type="dxa"/>
            <w:noWrap w:val="0"/>
            <w:vAlign w:val="top"/>
          </w:tcPr>
          <w:p w14:paraId="369BBDFB">
            <w:pPr>
              <w:rPr>
                <w:color w:val="000000" w:themeColor="text1"/>
                <w:szCs w:val="21"/>
                <w:highlight w:val="none"/>
                <w14:textFill>
                  <w14:solidFill>
                    <w14:schemeClr w14:val="tx1"/>
                  </w14:solidFill>
                </w14:textFill>
              </w:rPr>
            </w:pPr>
          </w:p>
        </w:tc>
        <w:tc>
          <w:tcPr>
            <w:tcW w:w="957" w:type="dxa"/>
            <w:tcBorders>
              <w:right w:val="single" w:color="auto" w:sz="4" w:space="0"/>
            </w:tcBorders>
            <w:noWrap w:val="0"/>
            <w:vAlign w:val="top"/>
          </w:tcPr>
          <w:p w14:paraId="0C364397">
            <w:pPr>
              <w:rPr>
                <w:color w:val="000000" w:themeColor="text1"/>
                <w:szCs w:val="21"/>
                <w:highlight w:val="none"/>
                <w14:textFill>
                  <w14:solidFill>
                    <w14:schemeClr w14:val="tx1"/>
                  </w14:solidFill>
                </w14:textFill>
              </w:rPr>
            </w:pPr>
          </w:p>
        </w:tc>
        <w:tc>
          <w:tcPr>
            <w:tcW w:w="2124" w:type="dxa"/>
            <w:tcBorders>
              <w:left w:val="single" w:color="auto" w:sz="4" w:space="0"/>
            </w:tcBorders>
            <w:noWrap w:val="0"/>
            <w:vAlign w:val="top"/>
          </w:tcPr>
          <w:p w14:paraId="2DAC51C2">
            <w:pPr>
              <w:rPr>
                <w:color w:val="000000" w:themeColor="text1"/>
                <w:szCs w:val="21"/>
                <w:highlight w:val="none"/>
                <w14:textFill>
                  <w14:solidFill>
                    <w14:schemeClr w14:val="tx1"/>
                  </w14:solidFill>
                </w14:textFill>
              </w:rPr>
            </w:pPr>
          </w:p>
        </w:tc>
        <w:tc>
          <w:tcPr>
            <w:tcW w:w="2127" w:type="dxa"/>
            <w:noWrap w:val="0"/>
            <w:vAlign w:val="top"/>
          </w:tcPr>
          <w:p w14:paraId="17FB4EB4">
            <w:pPr>
              <w:rPr>
                <w:color w:val="000000" w:themeColor="text1"/>
                <w:szCs w:val="21"/>
                <w:highlight w:val="none"/>
                <w14:textFill>
                  <w14:solidFill>
                    <w14:schemeClr w14:val="tx1"/>
                  </w14:solidFill>
                </w14:textFill>
              </w:rPr>
            </w:pPr>
          </w:p>
        </w:tc>
        <w:tc>
          <w:tcPr>
            <w:tcW w:w="992" w:type="dxa"/>
            <w:noWrap w:val="0"/>
            <w:vAlign w:val="top"/>
          </w:tcPr>
          <w:p w14:paraId="5CA98CEE">
            <w:pPr>
              <w:rPr>
                <w:color w:val="000000" w:themeColor="text1"/>
                <w:szCs w:val="21"/>
                <w:highlight w:val="none"/>
                <w14:textFill>
                  <w14:solidFill>
                    <w14:schemeClr w14:val="tx1"/>
                  </w14:solidFill>
                </w14:textFill>
              </w:rPr>
            </w:pPr>
          </w:p>
        </w:tc>
        <w:tc>
          <w:tcPr>
            <w:tcW w:w="709" w:type="dxa"/>
            <w:tcBorders>
              <w:top w:val="single" w:color="auto" w:sz="4" w:space="0"/>
            </w:tcBorders>
            <w:noWrap w:val="0"/>
            <w:vAlign w:val="top"/>
          </w:tcPr>
          <w:p w14:paraId="69DF8E42">
            <w:pPr>
              <w:rPr>
                <w:color w:val="000000" w:themeColor="text1"/>
                <w:szCs w:val="21"/>
                <w:highlight w:val="none"/>
                <w14:textFill>
                  <w14:solidFill>
                    <w14:schemeClr w14:val="tx1"/>
                  </w14:solidFill>
                </w14:textFill>
              </w:rPr>
            </w:pPr>
          </w:p>
        </w:tc>
        <w:tc>
          <w:tcPr>
            <w:tcW w:w="751" w:type="dxa"/>
            <w:tcBorders>
              <w:top w:val="single" w:color="auto" w:sz="4" w:space="0"/>
            </w:tcBorders>
            <w:noWrap w:val="0"/>
            <w:vAlign w:val="top"/>
          </w:tcPr>
          <w:p w14:paraId="1CD6EA3A">
            <w:pPr>
              <w:rPr>
                <w:color w:val="000000" w:themeColor="text1"/>
                <w:szCs w:val="21"/>
                <w:highlight w:val="none"/>
                <w14:textFill>
                  <w14:solidFill>
                    <w14:schemeClr w14:val="tx1"/>
                  </w14:solidFill>
                </w14:textFill>
              </w:rPr>
            </w:pPr>
          </w:p>
        </w:tc>
        <w:tc>
          <w:tcPr>
            <w:tcW w:w="971" w:type="dxa"/>
            <w:noWrap w:val="0"/>
            <w:vAlign w:val="top"/>
          </w:tcPr>
          <w:p w14:paraId="5F29FDBA">
            <w:pPr>
              <w:rPr>
                <w:color w:val="000000" w:themeColor="text1"/>
                <w:szCs w:val="21"/>
                <w:highlight w:val="none"/>
                <w14:textFill>
                  <w14:solidFill>
                    <w14:schemeClr w14:val="tx1"/>
                  </w14:solidFill>
                </w14:textFill>
              </w:rPr>
            </w:pPr>
          </w:p>
        </w:tc>
      </w:tr>
    </w:tbl>
    <w:p w14:paraId="11975E6F">
      <w:pPr>
        <w:adjustRightInd w:val="0"/>
        <w:snapToGrid w:val="0"/>
        <w:spacing w:line="360" w:lineRule="auto"/>
        <w:rPr>
          <w:color w:val="000000" w:themeColor="text1"/>
          <w:highlight w:val="none"/>
          <w14:textFill>
            <w14:solidFill>
              <w14:schemeClr w14:val="tx1"/>
            </w14:solidFill>
          </w14:textFill>
        </w:rPr>
      </w:pPr>
    </w:p>
    <w:p w14:paraId="09BB1540">
      <w:pPr>
        <w:adjustRightInd w:val="0"/>
        <w:snapToGrid w:val="0"/>
        <w:spacing w:line="360" w:lineRule="auto"/>
        <w:rPr>
          <w:rFonts w:ascii="宋体" w:hAnsi="宋体"/>
          <w:color w:val="000000" w:themeColor="text1"/>
          <w:szCs w:val="21"/>
          <w:highlight w:val="none"/>
          <w14:textFill>
            <w14:solidFill>
              <w14:schemeClr w14:val="tx1"/>
            </w14:solidFill>
          </w14:textFill>
        </w:rPr>
      </w:pPr>
    </w:p>
    <w:p w14:paraId="73251238">
      <w:pPr>
        <w:adjustRightInd w:val="0"/>
        <w:snapToGrid w:val="0"/>
        <w:spacing w:line="360" w:lineRule="auto"/>
        <w:rPr>
          <w:rFonts w:ascii="宋体" w:hAnsi="宋体"/>
          <w:color w:val="000000" w:themeColor="text1"/>
          <w:szCs w:val="21"/>
          <w:highlight w:val="none"/>
          <w14:textFill>
            <w14:solidFill>
              <w14:schemeClr w14:val="tx1"/>
            </w14:solidFill>
          </w14:textFill>
        </w:rPr>
      </w:pPr>
    </w:p>
    <w:p w14:paraId="01190C13">
      <w:pPr>
        <w:adjustRightInd w:val="0"/>
        <w:snapToGrid w:val="0"/>
        <w:spacing w:line="360" w:lineRule="auto"/>
        <w:rPr>
          <w:rFonts w:ascii="黑体" w:hAnsi="宋体" w:eastAsia="黑体"/>
          <w:color w:val="000000" w:themeColor="text1"/>
          <w:sz w:val="28"/>
          <w:szCs w:val="28"/>
          <w:highlight w:val="none"/>
          <w14:textFill>
            <w14:solidFill>
              <w14:schemeClr w14:val="tx1"/>
            </w14:solidFill>
          </w14:textFill>
        </w:rPr>
        <w:sectPr>
          <w:headerReference r:id="rId5" w:type="first"/>
          <w:headerReference r:id="rId3" w:type="default"/>
          <w:footerReference r:id="rId6" w:type="default"/>
          <w:headerReference r:id="rId4" w:type="even"/>
          <w:pgSz w:w="11906" w:h="16838"/>
          <w:pgMar w:top="1474" w:right="1474" w:bottom="1474" w:left="1588" w:header="851" w:footer="992" w:gutter="0"/>
          <w:pgBorders>
            <w:top w:val="none" w:sz="0" w:space="0"/>
            <w:left w:val="none" w:sz="0" w:space="0"/>
            <w:bottom w:val="none" w:sz="0" w:space="0"/>
            <w:right w:val="none" w:sz="0" w:space="0"/>
          </w:pgBorders>
          <w:cols w:space="720" w:num="1"/>
          <w:docGrid w:type="lines" w:linePitch="312" w:charSpace="0"/>
        </w:sectPr>
      </w:pPr>
    </w:p>
    <w:p w14:paraId="6646E1F3">
      <w:pPr>
        <w:pStyle w:val="2"/>
        <w:adjustRightInd w:val="0"/>
        <w:snapToGrid w:val="0"/>
        <w:spacing w:before="156" w:beforeLines="50" w:after="0" w:line="360" w:lineRule="auto"/>
        <w:jc w:val="center"/>
        <w:rPr>
          <w:rFonts w:ascii="黑体" w:hAnsi="宋体" w:eastAsia="黑体"/>
          <w:color w:val="000000" w:themeColor="text1"/>
          <w:sz w:val="28"/>
          <w:szCs w:val="28"/>
          <w:highlight w:val="none"/>
          <w14:textFill>
            <w14:solidFill>
              <w14:schemeClr w14:val="tx1"/>
            </w14:solidFill>
          </w14:textFill>
        </w:rPr>
      </w:pPr>
      <w:bookmarkStart w:id="27" w:name="_Toc29913968"/>
      <w:bookmarkStart w:id="28" w:name="_Toc18860"/>
      <w:r>
        <w:rPr>
          <w:rFonts w:hint="eastAsia" w:ascii="黑体" w:hAnsi="宋体" w:eastAsia="黑体"/>
          <w:color w:val="000000" w:themeColor="text1"/>
          <w:sz w:val="28"/>
          <w:szCs w:val="28"/>
          <w:highlight w:val="none"/>
          <w:lang w:eastAsia="zh-CN"/>
          <w14:textFill>
            <w14:solidFill>
              <w14:schemeClr w14:val="tx1"/>
            </w14:solidFill>
          </w14:textFill>
        </w:rPr>
        <w:t>八</w:t>
      </w:r>
      <w:r>
        <w:rPr>
          <w:rFonts w:hint="eastAsia" w:ascii="黑体" w:hAnsi="宋体" w:eastAsia="黑体"/>
          <w:color w:val="000000" w:themeColor="text1"/>
          <w:sz w:val="28"/>
          <w:szCs w:val="28"/>
          <w:highlight w:val="none"/>
          <w14:textFill>
            <w14:solidFill>
              <w14:schemeClr w14:val="tx1"/>
            </w14:solidFill>
          </w14:textFill>
        </w:rPr>
        <w:t>、采购需求（技术、商务）偏离表</w:t>
      </w:r>
      <w:bookmarkEnd w:id="27"/>
      <w:bookmarkEnd w:id="28"/>
    </w:p>
    <w:p w14:paraId="65B0D6AA">
      <w:pPr>
        <w:adjustRightInd w:val="0"/>
        <w:snapToGrid w:val="0"/>
        <w:spacing w:before="156" w:beforeLines="50" w:line="360" w:lineRule="auto"/>
        <w:rPr>
          <w:rFonts w:ascii="宋体" w:hAnsi="宋体" w:eastAsia="宋体"/>
          <w:color w:val="000000" w:themeColor="text1"/>
          <w:szCs w:val="21"/>
          <w:highlight w:val="none"/>
          <w:u w:val="single"/>
          <w14:textFill>
            <w14:solidFill>
              <w14:schemeClr w14:val="tx1"/>
            </w14:solidFill>
          </w14:textFill>
        </w:rPr>
      </w:pPr>
      <w:r>
        <w:rPr>
          <w:rFonts w:hint="eastAsia" w:ascii="宋体" w:hAnsi="宋体"/>
          <w:color w:val="000000" w:themeColor="text1"/>
          <w:spacing w:val="28"/>
          <w:szCs w:val="21"/>
          <w:highlight w:val="none"/>
          <w14:textFill>
            <w14:solidFill>
              <w14:schemeClr w14:val="tx1"/>
            </w14:solidFill>
          </w14:textFill>
        </w:rPr>
        <w:t>采购编号</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eastAsia="宋体"/>
          <w:color w:val="000000" w:themeColor="text1"/>
          <w:szCs w:val="21"/>
          <w:highlight w:val="none"/>
          <w14:textFill>
            <w14:solidFill>
              <w14:schemeClr w14:val="tx1"/>
            </w14:solidFill>
          </w14:textFill>
        </w:rPr>
        <w:t>项目名称：</w:t>
      </w:r>
      <w:r>
        <w:rPr>
          <w:rFonts w:hint="eastAsia" w:ascii="宋体" w:hAnsi="宋体" w:eastAsia="宋体"/>
          <w:color w:val="000000" w:themeColor="text1"/>
          <w:szCs w:val="21"/>
          <w:highlight w:val="none"/>
          <w:u w:val="single"/>
          <w14:textFill>
            <w14:solidFill>
              <w14:schemeClr w14:val="tx1"/>
            </w14:solidFill>
          </w14:textFill>
        </w:rPr>
        <w:t>____            ______</w:t>
      </w:r>
    </w:p>
    <w:p w14:paraId="49D26256">
      <w:pPr>
        <w:adjustRightInd w:val="0"/>
        <w:snapToGrid w:val="0"/>
        <w:spacing w:before="156" w:beforeLines="50"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包           号：</w:t>
      </w:r>
      <w:r>
        <w:rPr>
          <w:rFonts w:hint="eastAsia" w:ascii="宋体" w:hAnsi="宋体" w:eastAsia="宋体"/>
          <w:color w:val="000000" w:themeColor="text1"/>
          <w:szCs w:val="21"/>
          <w:highlight w:val="none"/>
          <w:u w:val="single"/>
          <w14:textFill>
            <w14:solidFill>
              <w14:schemeClr w14:val="tx1"/>
            </w14:solidFill>
          </w14:textFill>
        </w:rPr>
        <w:t xml:space="preserve">__    ________           </w:t>
      </w:r>
      <w:r>
        <w:rPr>
          <w:rFonts w:hint="eastAsia" w:ascii="宋体" w:hAnsi="宋体" w:eastAsia="宋体"/>
          <w:color w:val="000000" w:themeColor="text1"/>
          <w:szCs w:val="21"/>
          <w:highlight w:val="none"/>
          <w14:textFill>
            <w14:solidFill>
              <w14:schemeClr w14:val="tx1"/>
            </w14:solidFill>
          </w14:textFill>
        </w:rPr>
        <w:t xml:space="preserve">           包名称：</w:t>
      </w:r>
      <w:r>
        <w:rPr>
          <w:rFonts w:hint="eastAsia" w:ascii="宋体" w:hAnsi="宋体" w:eastAsia="宋体"/>
          <w:color w:val="000000" w:themeColor="text1"/>
          <w:szCs w:val="21"/>
          <w:highlight w:val="none"/>
          <w:u w:val="single"/>
          <w14:textFill>
            <w14:solidFill>
              <w14:schemeClr w14:val="tx1"/>
            </w14:solidFill>
          </w14:textFill>
        </w:rPr>
        <w:t>___          _______</w:t>
      </w:r>
    </w:p>
    <w:tbl>
      <w:tblPr>
        <w:tblStyle w:val="12"/>
        <w:tblW w:w="901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737"/>
        <w:gridCol w:w="2410"/>
        <w:gridCol w:w="1985"/>
        <w:gridCol w:w="2126"/>
        <w:gridCol w:w="1756"/>
      </w:tblGrid>
      <w:tr w14:paraId="0A364B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737" w:type="dxa"/>
            <w:noWrap w:val="0"/>
            <w:vAlign w:val="center"/>
          </w:tcPr>
          <w:p w14:paraId="12AA7400">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bCs/>
                <w:color w:val="000000" w:themeColor="text1"/>
                <w:szCs w:val="21"/>
                <w:highlight w:val="none"/>
                <w14:textFill>
                  <w14:solidFill>
                    <w14:schemeClr w14:val="tx1"/>
                  </w14:solidFill>
                </w14:textFill>
              </w:rPr>
              <w:t>序</w:t>
            </w:r>
            <w:r>
              <w:rPr>
                <w:rFonts w:hint="eastAsia" w:ascii="宋体" w:hAnsi="宋体" w:eastAsia="宋体"/>
                <w:color w:val="000000" w:themeColor="text1"/>
                <w:szCs w:val="21"/>
                <w:highlight w:val="none"/>
                <w14:textFill>
                  <w14:solidFill>
                    <w14:schemeClr w14:val="tx1"/>
                  </w14:solidFill>
                </w14:textFill>
              </w:rPr>
              <w:t>号</w:t>
            </w:r>
          </w:p>
        </w:tc>
        <w:tc>
          <w:tcPr>
            <w:tcW w:w="2410" w:type="dxa"/>
            <w:noWrap w:val="0"/>
            <w:vAlign w:val="center"/>
          </w:tcPr>
          <w:p w14:paraId="26048754">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招标文件章节</w:t>
            </w:r>
            <w:r>
              <w:rPr>
                <w:rFonts w:hint="eastAsia" w:ascii="宋体" w:hAnsi="宋体" w:eastAsia="宋体"/>
                <w:bCs/>
                <w:color w:val="000000" w:themeColor="text1"/>
                <w:szCs w:val="21"/>
                <w:highlight w:val="none"/>
                <w14:textFill>
                  <w14:solidFill>
                    <w14:schemeClr w14:val="tx1"/>
                  </w14:solidFill>
                </w14:textFill>
              </w:rPr>
              <w:t>条</w:t>
            </w:r>
            <w:r>
              <w:rPr>
                <w:rFonts w:hint="eastAsia" w:ascii="宋体" w:hAnsi="宋体" w:eastAsia="宋体"/>
                <w:color w:val="000000" w:themeColor="text1"/>
                <w:szCs w:val="21"/>
                <w:highlight w:val="none"/>
                <w14:textFill>
                  <w14:solidFill>
                    <w14:schemeClr w14:val="tx1"/>
                  </w14:solidFill>
                </w14:textFill>
              </w:rPr>
              <w:t>款号</w:t>
            </w:r>
          </w:p>
        </w:tc>
        <w:tc>
          <w:tcPr>
            <w:tcW w:w="1985" w:type="dxa"/>
            <w:tcBorders>
              <w:right w:val="single" w:color="auto" w:sz="4" w:space="0"/>
            </w:tcBorders>
            <w:noWrap w:val="0"/>
            <w:vAlign w:val="top"/>
          </w:tcPr>
          <w:p w14:paraId="20B57CA1">
            <w:pPr>
              <w:adjustRightInd w:val="0"/>
              <w:snapToGrid w:val="0"/>
              <w:spacing w:before="50"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招标文件要求</w:t>
            </w:r>
          </w:p>
        </w:tc>
        <w:tc>
          <w:tcPr>
            <w:tcW w:w="2126" w:type="dxa"/>
            <w:tcBorders>
              <w:left w:val="single" w:color="auto" w:sz="4" w:space="0"/>
            </w:tcBorders>
            <w:noWrap w:val="0"/>
            <w:vAlign w:val="top"/>
          </w:tcPr>
          <w:p w14:paraId="52FB8D9F">
            <w:pPr>
              <w:adjustRightInd w:val="0"/>
              <w:snapToGrid w:val="0"/>
              <w:spacing w:before="50"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投标文件应答</w:t>
            </w:r>
          </w:p>
        </w:tc>
        <w:tc>
          <w:tcPr>
            <w:tcW w:w="1756" w:type="dxa"/>
            <w:noWrap w:val="0"/>
            <w:vAlign w:val="center"/>
          </w:tcPr>
          <w:p w14:paraId="571E7982">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偏离说明</w:t>
            </w:r>
          </w:p>
        </w:tc>
      </w:tr>
      <w:tr w14:paraId="6911F0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noWrap w:val="0"/>
            <w:vAlign w:val="center"/>
          </w:tcPr>
          <w:p w14:paraId="7D8FDFB7">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c>
          <w:tcPr>
            <w:tcW w:w="2410" w:type="dxa"/>
            <w:noWrap w:val="0"/>
            <w:vAlign w:val="center"/>
          </w:tcPr>
          <w:p w14:paraId="497B4887">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c>
          <w:tcPr>
            <w:tcW w:w="1985" w:type="dxa"/>
            <w:tcBorders>
              <w:right w:val="single" w:color="auto" w:sz="4" w:space="0"/>
            </w:tcBorders>
            <w:noWrap w:val="0"/>
            <w:vAlign w:val="center"/>
          </w:tcPr>
          <w:p w14:paraId="114893EC">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c>
          <w:tcPr>
            <w:tcW w:w="2126" w:type="dxa"/>
            <w:tcBorders>
              <w:left w:val="single" w:color="auto" w:sz="4" w:space="0"/>
            </w:tcBorders>
            <w:noWrap w:val="0"/>
            <w:vAlign w:val="center"/>
          </w:tcPr>
          <w:p w14:paraId="65E4B033">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c>
          <w:tcPr>
            <w:tcW w:w="1756" w:type="dxa"/>
            <w:noWrap w:val="0"/>
            <w:vAlign w:val="center"/>
          </w:tcPr>
          <w:p w14:paraId="3A936A20">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r>
      <w:tr w14:paraId="7D8695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noWrap w:val="0"/>
            <w:vAlign w:val="center"/>
          </w:tcPr>
          <w:p w14:paraId="44CABC41">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c>
          <w:tcPr>
            <w:tcW w:w="2410" w:type="dxa"/>
            <w:noWrap w:val="0"/>
            <w:vAlign w:val="center"/>
          </w:tcPr>
          <w:p w14:paraId="764CAFBC">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c>
          <w:tcPr>
            <w:tcW w:w="1985" w:type="dxa"/>
            <w:tcBorders>
              <w:right w:val="single" w:color="auto" w:sz="4" w:space="0"/>
            </w:tcBorders>
            <w:noWrap w:val="0"/>
            <w:vAlign w:val="center"/>
          </w:tcPr>
          <w:p w14:paraId="2844D6B7">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c>
          <w:tcPr>
            <w:tcW w:w="2126" w:type="dxa"/>
            <w:tcBorders>
              <w:left w:val="single" w:color="auto" w:sz="4" w:space="0"/>
            </w:tcBorders>
            <w:noWrap w:val="0"/>
            <w:vAlign w:val="center"/>
          </w:tcPr>
          <w:p w14:paraId="7390A046">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c>
          <w:tcPr>
            <w:tcW w:w="1756" w:type="dxa"/>
            <w:noWrap w:val="0"/>
            <w:vAlign w:val="center"/>
          </w:tcPr>
          <w:p w14:paraId="4335532B">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r>
      <w:tr w14:paraId="476CBD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noWrap w:val="0"/>
            <w:vAlign w:val="center"/>
          </w:tcPr>
          <w:p w14:paraId="6969DA1F">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c>
          <w:tcPr>
            <w:tcW w:w="2410" w:type="dxa"/>
            <w:noWrap w:val="0"/>
            <w:vAlign w:val="center"/>
          </w:tcPr>
          <w:p w14:paraId="29B3E0EC">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c>
          <w:tcPr>
            <w:tcW w:w="1985" w:type="dxa"/>
            <w:tcBorders>
              <w:right w:val="single" w:color="auto" w:sz="4" w:space="0"/>
            </w:tcBorders>
            <w:noWrap w:val="0"/>
            <w:vAlign w:val="center"/>
          </w:tcPr>
          <w:p w14:paraId="092B88E5">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c>
          <w:tcPr>
            <w:tcW w:w="2126" w:type="dxa"/>
            <w:tcBorders>
              <w:left w:val="single" w:color="auto" w:sz="4" w:space="0"/>
            </w:tcBorders>
            <w:noWrap w:val="0"/>
            <w:vAlign w:val="center"/>
          </w:tcPr>
          <w:p w14:paraId="115CE497">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c>
          <w:tcPr>
            <w:tcW w:w="1756" w:type="dxa"/>
            <w:noWrap w:val="0"/>
            <w:vAlign w:val="center"/>
          </w:tcPr>
          <w:p w14:paraId="5E658E00">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r>
      <w:tr w14:paraId="759AD3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noWrap w:val="0"/>
            <w:vAlign w:val="center"/>
          </w:tcPr>
          <w:p w14:paraId="5EDAEF02">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c>
          <w:tcPr>
            <w:tcW w:w="2410" w:type="dxa"/>
            <w:noWrap w:val="0"/>
            <w:vAlign w:val="center"/>
          </w:tcPr>
          <w:p w14:paraId="6D3FC6F2">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c>
          <w:tcPr>
            <w:tcW w:w="1985" w:type="dxa"/>
            <w:tcBorders>
              <w:right w:val="single" w:color="auto" w:sz="4" w:space="0"/>
            </w:tcBorders>
            <w:noWrap w:val="0"/>
            <w:vAlign w:val="center"/>
          </w:tcPr>
          <w:p w14:paraId="10AEF01B">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c>
          <w:tcPr>
            <w:tcW w:w="2126" w:type="dxa"/>
            <w:tcBorders>
              <w:left w:val="single" w:color="auto" w:sz="4" w:space="0"/>
            </w:tcBorders>
            <w:noWrap w:val="0"/>
            <w:vAlign w:val="center"/>
          </w:tcPr>
          <w:p w14:paraId="42B14CA0">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c>
          <w:tcPr>
            <w:tcW w:w="1756" w:type="dxa"/>
            <w:noWrap w:val="0"/>
            <w:vAlign w:val="center"/>
          </w:tcPr>
          <w:p w14:paraId="157DBD44">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r>
      <w:tr w14:paraId="5B320A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noWrap w:val="0"/>
            <w:vAlign w:val="center"/>
          </w:tcPr>
          <w:p w14:paraId="35343269">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c>
          <w:tcPr>
            <w:tcW w:w="2410" w:type="dxa"/>
            <w:noWrap w:val="0"/>
            <w:vAlign w:val="center"/>
          </w:tcPr>
          <w:p w14:paraId="347BC0BD">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c>
          <w:tcPr>
            <w:tcW w:w="1985" w:type="dxa"/>
            <w:tcBorders>
              <w:right w:val="single" w:color="auto" w:sz="4" w:space="0"/>
            </w:tcBorders>
            <w:noWrap w:val="0"/>
            <w:vAlign w:val="center"/>
          </w:tcPr>
          <w:p w14:paraId="5751B5AD">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c>
          <w:tcPr>
            <w:tcW w:w="2126" w:type="dxa"/>
            <w:tcBorders>
              <w:left w:val="single" w:color="auto" w:sz="4" w:space="0"/>
            </w:tcBorders>
            <w:noWrap w:val="0"/>
            <w:vAlign w:val="center"/>
          </w:tcPr>
          <w:p w14:paraId="10DF57BE">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c>
          <w:tcPr>
            <w:tcW w:w="1756" w:type="dxa"/>
            <w:noWrap w:val="0"/>
            <w:vAlign w:val="center"/>
          </w:tcPr>
          <w:p w14:paraId="56C72A88">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r>
      <w:tr w14:paraId="1EC756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noWrap w:val="0"/>
            <w:vAlign w:val="center"/>
          </w:tcPr>
          <w:p w14:paraId="1BA574F8">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c>
          <w:tcPr>
            <w:tcW w:w="2410" w:type="dxa"/>
            <w:noWrap w:val="0"/>
            <w:vAlign w:val="center"/>
          </w:tcPr>
          <w:p w14:paraId="628CBA32">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c>
          <w:tcPr>
            <w:tcW w:w="1985" w:type="dxa"/>
            <w:tcBorders>
              <w:right w:val="single" w:color="auto" w:sz="4" w:space="0"/>
            </w:tcBorders>
            <w:noWrap w:val="0"/>
            <w:vAlign w:val="center"/>
          </w:tcPr>
          <w:p w14:paraId="5C8E79EE">
            <w:pPr>
              <w:adjustRightInd w:val="0"/>
              <w:snapToGrid w:val="0"/>
              <w:spacing w:before="50" w:line="360" w:lineRule="auto"/>
              <w:ind w:left="-88" w:leftChars="-42"/>
              <w:jc w:val="center"/>
              <w:rPr>
                <w:rFonts w:ascii="宋体" w:hAnsi="宋体" w:eastAsia="宋体"/>
                <w:color w:val="000000" w:themeColor="text1"/>
                <w:szCs w:val="21"/>
                <w:highlight w:val="none"/>
                <w14:textFill>
                  <w14:solidFill>
                    <w14:schemeClr w14:val="tx1"/>
                  </w14:solidFill>
                </w14:textFill>
              </w:rPr>
            </w:pPr>
          </w:p>
        </w:tc>
        <w:tc>
          <w:tcPr>
            <w:tcW w:w="3882" w:type="dxa"/>
            <w:gridSpan w:val="2"/>
            <w:tcBorders>
              <w:left w:val="single" w:color="auto" w:sz="4" w:space="0"/>
            </w:tcBorders>
            <w:noWrap w:val="0"/>
            <w:vAlign w:val="center"/>
          </w:tcPr>
          <w:p w14:paraId="0B607730">
            <w:pPr>
              <w:adjustRightInd w:val="0"/>
              <w:snapToGrid w:val="0"/>
              <w:spacing w:before="50" w:line="360" w:lineRule="auto"/>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投标人保证：除本采购需求偏离表列出的偏离外，我单位对招标文件的其他采购需求条款完全响应，无偏离。</w:t>
            </w:r>
          </w:p>
        </w:tc>
      </w:tr>
    </w:tbl>
    <w:p w14:paraId="06980DA6">
      <w:pPr>
        <w:adjustRightInd w:val="0"/>
        <w:snapToGrid w:val="0"/>
        <w:spacing w:before="50" w:line="360" w:lineRule="auto"/>
        <w:ind w:left="-88" w:leftChars="-42"/>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备注</w:t>
      </w:r>
      <w:r>
        <w:rPr>
          <w:rFonts w:hint="eastAsia" w:ascii="宋体" w:hAnsi="宋体" w:eastAsia="宋体"/>
          <w:color w:val="000000" w:themeColor="text1"/>
          <w:szCs w:val="21"/>
          <w:highlight w:val="none"/>
          <w14:textFill>
            <w14:solidFill>
              <w14:schemeClr w14:val="tx1"/>
            </w14:solidFill>
          </w14:textFill>
        </w:rPr>
        <w:t>：（1）投标人应根据招标文件第五章“采购需求”填写本表；</w:t>
      </w:r>
    </w:p>
    <w:p w14:paraId="202E095E">
      <w:pPr>
        <w:adjustRightInd w:val="0"/>
        <w:snapToGrid w:val="0"/>
        <w:spacing w:before="50" w:line="360" w:lineRule="auto"/>
        <w:ind w:left="-88" w:leftChars="-42" w:firstLine="420"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w:t>
      </w:r>
      <w:r>
        <w:rPr>
          <w:rFonts w:hint="eastAsia" w:ascii="宋体" w:hAnsi="宋体" w:eastAsia="宋体"/>
          <w:b/>
          <w:color w:val="000000" w:themeColor="text1"/>
          <w:szCs w:val="21"/>
          <w:highlight w:val="none"/>
          <w14:textFill>
            <w14:solidFill>
              <w14:schemeClr w14:val="tx1"/>
            </w14:solidFill>
          </w14:textFill>
        </w:rPr>
        <w:t>投标人如果对招标文件第五章“采购需求”的响应有偏离，应将偏离条款逐条如实应答，并作出说明；</w:t>
      </w:r>
    </w:p>
    <w:p w14:paraId="1FDDA681">
      <w:pPr>
        <w:adjustRightInd w:val="0"/>
        <w:snapToGrid w:val="0"/>
        <w:spacing w:before="50" w:line="360" w:lineRule="auto"/>
        <w:ind w:left="-88" w:leftChars="-42"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（3）如不提供此表，则视为投标人不满足招标文件第五章的所有条款要求，其</w:t>
      </w:r>
      <w:r>
        <w:rPr>
          <w:rFonts w:hint="eastAsia" w:ascii="宋体" w:hAnsi="宋体" w:eastAsia="宋体"/>
          <w:b/>
          <w:color w:val="000000" w:themeColor="text1"/>
          <w:szCs w:val="21"/>
          <w:highlight w:val="none"/>
          <w14:textFill>
            <w14:solidFill>
              <w14:schemeClr w14:val="tx1"/>
            </w14:solidFill>
          </w14:textFill>
        </w:rPr>
        <w:t>投标无效</w:t>
      </w:r>
      <w:r>
        <w:rPr>
          <w:rFonts w:hint="eastAsia" w:ascii="宋体" w:hAnsi="宋体" w:eastAsia="宋体"/>
          <w:color w:val="000000" w:themeColor="text1"/>
          <w:szCs w:val="21"/>
          <w:highlight w:val="none"/>
          <w14:textFill>
            <w14:solidFill>
              <w14:schemeClr w14:val="tx1"/>
            </w14:solidFill>
          </w14:textFill>
        </w:rPr>
        <w:t>。</w:t>
      </w:r>
    </w:p>
    <w:p w14:paraId="295FAFBF">
      <w:pPr>
        <w:adjustRightInd w:val="0"/>
        <w:snapToGrid w:val="0"/>
        <w:spacing w:before="50" w:line="360" w:lineRule="auto"/>
        <w:ind w:left="-88" w:leftChars="-42"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在采购人与中标人签订合同时，如中标人未在投标文件“采购需求偏离表”中列出偏离说明，无论已发生或即将发生任何情形，均视为完全符合招标文件要求，并写入合同。若中标人在合同签订前，以上述事项为借口而不履行合同签订手续及执行合同，则视作拒绝与采购人签订合同。</w:t>
      </w:r>
    </w:p>
    <w:p w14:paraId="6A1552C3">
      <w:pPr>
        <w:adjustRightInd w:val="0"/>
        <w:snapToGrid w:val="0"/>
        <w:spacing w:before="50" w:line="360" w:lineRule="auto"/>
        <w:ind w:left="-88" w:leftChars="-42"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（5）本表偏离表与本章第七节“采购需求响应”不一致时，以“采购需求响应”为准。</w:t>
      </w:r>
    </w:p>
    <w:p w14:paraId="6C84F227">
      <w:pPr>
        <w:adjustRightInd w:val="0"/>
        <w:snapToGrid w:val="0"/>
        <w:spacing w:before="50" w:line="360" w:lineRule="auto"/>
        <w:rPr>
          <w:rFonts w:ascii="宋体" w:hAnsi="宋体" w:eastAsia="宋体"/>
          <w:color w:val="000000" w:themeColor="text1"/>
          <w:szCs w:val="21"/>
          <w:highlight w:val="none"/>
          <w14:textFill>
            <w14:solidFill>
              <w14:schemeClr w14:val="tx1"/>
            </w14:solidFill>
          </w14:textFill>
        </w:rPr>
      </w:pPr>
    </w:p>
    <w:p w14:paraId="29FF64A8">
      <w:pPr>
        <w:adjustRightInd w:val="0"/>
        <w:snapToGrid w:val="0"/>
        <w:spacing w:before="50" w:line="360" w:lineRule="auto"/>
        <w:rPr>
          <w:rFonts w:ascii="宋体" w:hAnsi="宋体"/>
          <w:color w:val="000000" w:themeColor="text1"/>
          <w:szCs w:val="21"/>
          <w:highlight w:val="none"/>
          <w14:textFill>
            <w14:solidFill>
              <w14:schemeClr w14:val="tx1"/>
            </w14:solidFill>
          </w14:textFill>
        </w:rPr>
      </w:pPr>
    </w:p>
    <w:p w14:paraId="3AB67A5C">
      <w:pPr>
        <w:adjustRightInd w:val="0"/>
        <w:snapToGrid w:val="0"/>
        <w:spacing w:before="50"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投标人名称（盖单位电子章）：</w:t>
      </w:r>
    </w:p>
    <w:p w14:paraId="79534648">
      <w:pPr>
        <w:adjustRightInd w:val="0"/>
        <w:snapToGrid w:val="0"/>
        <w:spacing w:before="50" w:line="360" w:lineRule="auto"/>
        <w:rPr>
          <w:rFonts w:ascii="宋体" w:hAnsi="宋体"/>
          <w:color w:val="000000" w:themeColor="text1"/>
          <w:szCs w:val="21"/>
          <w:highlight w:val="none"/>
          <w14:textFill>
            <w14:solidFill>
              <w14:schemeClr w14:val="tx1"/>
            </w14:solidFill>
          </w14:textFill>
        </w:rPr>
      </w:pPr>
      <w:r>
        <w:rPr>
          <w:rFonts w:hint="eastAsia" w:ascii="宋体" w:hAnsi="宋体" w:eastAsia="宋体" w:cs="微软雅黑"/>
          <w:color w:val="000000" w:themeColor="text1"/>
          <w:spacing w:val="-2"/>
          <w:kern w:val="0"/>
          <w:szCs w:val="21"/>
          <w:highlight w:val="none"/>
          <w14:textFill>
            <w14:solidFill>
              <w14:schemeClr w14:val="tx1"/>
            </w14:solidFill>
          </w14:textFill>
        </w:rPr>
        <w:t>法</w:t>
      </w:r>
      <w:r>
        <w:rPr>
          <w:rFonts w:hint="eastAsia" w:ascii="宋体" w:hAnsi="宋体" w:eastAsia="宋体" w:cs="微软雅黑"/>
          <w:color w:val="000000" w:themeColor="text1"/>
          <w:kern w:val="0"/>
          <w:szCs w:val="21"/>
          <w:highlight w:val="none"/>
          <w14:textFill>
            <w14:solidFill>
              <w14:schemeClr w14:val="tx1"/>
            </w14:solidFill>
          </w14:textFill>
        </w:rPr>
        <w:t>定</w:t>
      </w:r>
      <w:r>
        <w:rPr>
          <w:rFonts w:hint="eastAsia" w:ascii="宋体" w:hAnsi="宋体" w:eastAsia="宋体" w:cs="微软雅黑"/>
          <w:color w:val="000000" w:themeColor="text1"/>
          <w:spacing w:val="-2"/>
          <w:kern w:val="0"/>
          <w:szCs w:val="21"/>
          <w:highlight w:val="none"/>
          <w14:textFill>
            <w14:solidFill>
              <w14:schemeClr w14:val="tx1"/>
            </w14:solidFill>
          </w14:textFill>
        </w:rPr>
        <w:t>代</w:t>
      </w:r>
      <w:r>
        <w:rPr>
          <w:rFonts w:hint="eastAsia" w:ascii="宋体" w:hAnsi="宋体" w:eastAsia="宋体" w:cs="微软雅黑"/>
          <w:color w:val="000000" w:themeColor="text1"/>
          <w:kern w:val="0"/>
          <w:szCs w:val="21"/>
          <w:highlight w:val="none"/>
          <w14:textFill>
            <w14:solidFill>
              <w14:schemeClr w14:val="tx1"/>
            </w14:solidFill>
          </w14:textFill>
        </w:rPr>
        <w:t>表</w:t>
      </w:r>
      <w:r>
        <w:rPr>
          <w:rFonts w:hint="eastAsia" w:ascii="宋体" w:hAnsi="宋体" w:eastAsia="宋体" w:cs="微软雅黑"/>
          <w:color w:val="000000" w:themeColor="text1"/>
          <w:spacing w:val="-2"/>
          <w:kern w:val="0"/>
          <w:szCs w:val="21"/>
          <w:highlight w:val="none"/>
          <w14:textFill>
            <w14:solidFill>
              <w14:schemeClr w14:val="tx1"/>
            </w14:solidFill>
          </w14:textFill>
        </w:rPr>
        <w:t>人</w:t>
      </w:r>
      <w:r>
        <w:rPr>
          <w:rFonts w:hint="eastAsia" w:ascii="宋体" w:hAnsi="宋体" w:eastAsia="宋体" w:cs="微软雅黑"/>
          <w:color w:val="000000" w:themeColor="text1"/>
          <w:kern w:val="0"/>
          <w:szCs w:val="21"/>
          <w:highlight w:val="none"/>
          <w14:textFill>
            <w14:solidFill>
              <w14:schemeClr w14:val="tx1"/>
            </w14:solidFill>
          </w14:textFill>
        </w:rPr>
        <w:t>（</w:t>
      </w:r>
      <w:r>
        <w:rPr>
          <w:rFonts w:hint="eastAsia" w:ascii="宋体" w:hAnsi="宋体" w:eastAsia="宋体" w:cs="微软雅黑"/>
          <w:color w:val="000000" w:themeColor="text1"/>
          <w:spacing w:val="-2"/>
          <w:kern w:val="0"/>
          <w:szCs w:val="21"/>
          <w:highlight w:val="none"/>
          <w14:textFill>
            <w14:solidFill>
              <w14:schemeClr w14:val="tx1"/>
            </w14:solidFill>
          </w14:textFill>
        </w:rPr>
        <w:t>单</w:t>
      </w:r>
      <w:r>
        <w:rPr>
          <w:rFonts w:hint="eastAsia" w:ascii="宋体" w:hAnsi="宋体" w:eastAsia="宋体" w:cs="微软雅黑"/>
          <w:color w:val="000000" w:themeColor="text1"/>
          <w:kern w:val="0"/>
          <w:szCs w:val="21"/>
          <w:highlight w:val="none"/>
          <w14:textFill>
            <w14:solidFill>
              <w14:schemeClr w14:val="tx1"/>
            </w14:solidFill>
          </w14:textFill>
        </w:rPr>
        <w:t>位</w:t>
      </w:r>
      <w:r>
        <w:rPr>
          <w:rFonts w:hint="eastAsia" w:ascii="宋体" w:hAnsi="宋体" w:eastAsia="宋体" w:cs="微软雅黑"/>
          <w:color w:val="000000" w:themeColor="text1"/>
          <w:spacing w:val="-2"/>
          <w:kern w:val="0"/>
          <w:szCs w:val="21"/>
          <w:highlight w:val="none"/>
          <w14:textFill>
            <w14:solidFill>
              <w14:schemeClr w14:val="tx1"/>
            </w14:solidFill>
          </w14:textFill>
        </w:rPr>
        <w:t>负</w:t>
      </w:r>
      <w:r>
        <w:rPr>
          <w:rFonts w:hint="eastAsia" w:ascii="宋体" w:hAnsi="宋体" w:eastAsia="宋体" w:cs="微软雅黑"/>
          <w:color w:val="000000" w:themeColor="text1"/>
          <w:kern w:val="0"/>
          <w:szCs w:val="21"/>
          <w:highlight w:val="none"/>
          <w14:textFill>
            <w14:solidFill>
              <w14:schemeClr w14:val="tx1"/>
            </w14:solidFill>
          </w14:textFill>
        </w:rPr>
        <w:t>责人</w:t>
      </w:r>
      <w:r>
        <w:rPr>
          <w:rFonts w:hint="eastAsia" w:ascii="宋体" w:hAnsi="宋体" w:eastAsia="宋体" w:cs="微软雅黑"/>
          <w:color w:val="000000" w:themeColor="text1"/>
          <w:spacing w:val="-2"/>
          <w:kern w:val="0"/>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或其授权的代理人</w:t>
      </w:r>
      <w:r>
        <w:rPr>
          <w:rFonts w:hint="eastAsia" w:ascii="宋体" w:hAnsi="宋体"/>
          <w:color w:val="000000" w:themeColor="text1"/>
          <w:szCs w:val="21"/>
          <w:highlight w:val="none"/>
          <w:lang w:eastAsia="zh-CN"/>
          <w14:textFill>
            <w14:solidFill>
              <w14:schemeClr w14:val="tx1"/>
            </w14:solidFill>
          </w14:textFill>
        </w:rPr>
        <w:t>（签字或签章）</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1D7DE091">
      <w:pPr>
        <w:adjustRightInd w:val="0"/>
        <w:snapToGrid w:val="0"/>
        <w:spacing w:before="50"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      期：</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_日</w:t>
      </w:r>
    </w:p>
    <w:p w14:paraId="6A6F441C">
      <w:pPr>
        <w:pStyle w:val="2"/>
        <w:adjustRightInd w:val="0"/>
        <w:snapToGrid w:val="0"/>
        <w:spacing w:before="0" w:after="0" w:line="360" w:lineRule="auto"/>
        <w:jc w:val="center"/>
        <w:rPr>
          <w:rFonts w:ascii="宋体" w:hAnsi="宋体"/>
          <w:color w:val="000000" w:themeColor="text1"/>
          <w:szCs w:val="21"/>
          <w:highlight w:val="none"/>
          <w14:textFill>
            <w14:solidFill>
              <w14:schemeClr w14:val="tx1"/>
            </w14:solidFill>
          </w14:textFill>
        </w:rPr>
        <w:sectPr>
          <w:headerReference r:id="rId7" w:type="default"/>
          <w:footerReference r:id="rId8" w:type="default"/>
          <w:pgSz w:w="11906" w:h="16838"/>
          <w:pgMar w:top="1474" w:right="1474" w:bottom="1474" w:left="1474" w:header="851" w:footer="992" w:gutter="0"/>
          <w:pgBorders>
            <w:top w:val="none" w:sz="0" w:space="0"/>
            <w:left w:val="none" w:sz="0" w:space="0"/>
            <w:bottom w:val="none" w:sz="0" w:space="0"/>
            <w:right w:val="none" w:sz="0" w:space="0"/>
          </w:pgBorders>
          <w:cols w:space="720" w:num="1"/>
          <w:docGrid w:type="lines" w:linePitch="312" w:charSpace="0"/>
        </w:sectPr>
      </w:pPr>
      <w:r>
        <w:rPr>
          <w:rFonts w:ascii="宋体" w:hAnsi="宋体"/>
          <w:color w:val="000000" w:themeColor="text1"/>
          <w:szCs w:val="21"/>
          <w:highlight w:val="none"/>
          <w14:textFill>
            <w14:solidFill>
              <w14:schemeClr w14:val="tx1"/>
            </w14:solidFill>
          </w14:textFill>
        </w:rPr>
        <w:br w:type="page"/>
      </w:r>
    </w:p>
    <w:p w14:paraId="213931D2">
      <w:pPr>
        <w:pStyle w:val="2"/>
        <w:adjustRightInd w:val="0"/>
        <w:snapToGrid w:val="0"/>
        <w:spacing w:before="0" w:after="0" w:line="360" w:lineRule="auto"/>
        <w:jc w:val="center"/>
        <w:rPr>
          <w:rFonts w:ascii="黑体" w:hAnsi="宋体" w:eastAsia="黑体"/>
          <w:color w:val="000000" w:themeColor="text1"/>
          <w:sz w:val="28"/>
          <w:szCs w:val="28"/>
          <w:highlight w:val="none"/>
          <w14:textFill>
            <w14:solidFill>
              <w14:schemeClr w14:val="tx1"/>
            </w14:solidFill>
          </w14:textFill>
        </w:rPr>
      </w:pPr>
      <w:bookmarkStart w:id="29" w:name="_Toc29913976"/>
      <w:bookmarkStart w:id="30" w:name="_Toc28255"/>
      <w:r>
        <w:rPr>
          <w:rFonts w:hint="eastAsia" w:ascii="宋体" w:hAnsi="宋体" w:eastAsia="黑体"/>
          <w:color w:val="000000" w:themeColor="text1"/>
          <w:szCs w:val="21"/>
          <w:highlight w:val="none"/>
          <w:lang w:eastAsia="zh-CN"/>
          <w14:textFill>
            <w14:solidFill>
              <w14:schemeClr w14:val="tx1"/>
            </w14:solidFill>
          </w14:textFill>
        </w:rPr>
        <w:t>九</w:t>
      </w:r>
      <w:r>
        <w:rPr>
          <w:rFonts w:hint="eastAsia" w:ascii="黑体" w:hAnsi="宋体" w:eastAsia="黑体"/>
          <w:color w:val="000000" w:themeColor="text1"/>
          <w:sz w:val="28"/>
          <w:szCs w:val="28"/>
          <w:highlight w:val="none"/>
          <w14:textFill>
            <w14:solidFill>
              <w14:schemeClr w14:val="tx1"/>
            </w14:solidFill>
          </w14:textFill>
        </w:rPr>
        <w:t>、</w:t>
      </w:r>
      <w:bookmarkEnd w:id="29"/>
      <w:bookmarkEnd w:id="30"/>
      <w:bookmarkStart w:id="31" w:name="_Toc17182"/>
      <w:bookmarkStart w:id="32" w:name="_Toc29913977"/>
      <w:r>
        <w:rPr>
          <w:rFonts w:hint="eastAsia" w:ascii="黑体" w:hAnsi="宋体" w:eastAsia="黑体"/>
          <w:color w:val="000000" w:themeColor="text1"/>
          <w:sz w:val="28"/>
          <w:szCs w:val="28"/>
          <w:highlight w:val="none"/>
          <w14:textFill>
            <w14:solidFill>
              <w14:schemeClr w14:val="tx1"/>
            </w14:solidFill>
          </w14:textFill>
        </w:rPr>
        <w:t>投标人认为需提供的其他资料</w:t>
      </w:r>
      <w:bookmarkEnd w:id="31"/>
      <w:bookmarkEnd w:id="32"/>
    </w:p>
    <w:p w14:paraId="6382558B">
      <w:pPr>
        <w:adjustRightInd w:val="0"/>
        <w:snapToGrid w:val="0"/>
        <w:spacing w:before="156" w:beforeLines="50" w:line="360" w:lineRule="auto"/>
        <w:rPr>
          <w:rFonts w:ascii="宋体" w:hAnsi="宋体" w:eastAsia="宋体"/>
          <w:color w:val="000000" w:themeColor="text1"/>
          <w:highlight w:val="none"/>
          <w14:textFill>
            <w14:solidFill>
              <w14:schemeClr w14:val="tx1"/>
            </w14:solidFill>
          </w14:textFill>
        </w:rPr>
      </w:pPr>
    </w:p>
    <w:p w14:paraId="25614159">
      <w:pPr>
        <w:adjustRightInd w:val="0"/>
        <w:snapToGrid w:val="0"/>
        <w:spacing w:before="156" w:beforeLines="50" w:line="360" w:lineRule="auto"/>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备注：投标人认为需提供的其他资料包括：</w:t>
      </w:r>
    </w:p>
    <w:p w14:paraId="26AEFC3E">
      <w:pPr>
        <w:adjustRightInd w:val="0"/>
        <w:snapToGrid w:val="0"/>
        <w:spacing w:before="156" w:beforeLines="50" w:line="360" w:lineRule="auto"/>
        <w:ind w:firstLine="420" w:firstLineChars="200"/>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（1）招标文件第五章采购需求要求的其他资料；</w:t>
      </w:r>
    </w:p>
    <w:p w14:paraId="077E654E">
      <w:pPr>
        <w:adjustRightInd w:val="0"/>
        <w:snapToGrid w:val="0"/>
        <w:spacing w:before="156" w:beforeLines="50"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（2）招标文件第四章评标方法及标准要求的其他相关资料。</w:t>
      </w:r>
    </w:p>
    <w:p w14:paraId="11701033">
      <w:pPr>
        <w:rPr>
          <w:rFonts w:hint="eastAsia" w:eastAsia="宋体"/>
          <w:color w:val="000000" w:themeColor="text1"/>
          <w:lang w:val="en-US" w:eastAsia="zh-CN"/>
          <w14:textFill>
            <w14:solidFill>
              <w14:schemeClr w14:val="tx1"/>
            </w14:solidFill>
          </w14:textFill>
        </w:rPr>
      </w:pPr>
    </w:p>
    <w:p w14:paraId="656D9467">
      <w:pPr>
        <w:rPr>
          <w:color w:val="000000" w:themeColor="text1"/>
          <w14:textFill>
            <w14:solidFill>
              <w14:schemeClr w14:val="tx1"/>
            </w14:solidFill>
          </w14:textFill>
        </w:rPr>
      </w:pPr>
    </w:p>
    <w:p w14:paraId="22BAC9EF">
      <w:pPr>
        <w:rPr>
          <w:rFonts w:hint="eastAsia"/>
          <w:color w:val="000000" w:themeColor="text1"/>
          <w:lang w:val="en-US" w:eastAsia="zh-CN"/>
          <w14:textFill>
            <w14:solidFill>
              <w14:schemeClr w14:val="tx1"/>
            </w14:solidFill>
          </w14:textFill>
        </w:rPr>
      </w:pPr>
    </w:p>
    <w:p w14:paraId="04985A14">
      <w:pPr>
        <w:pStyle w:val="6"/>
        <w:adjustRightInd w:val="0"/>
        <w:snapToGrid w:val="0"/>
        <w:spacing w:line="360" w:lineRule="auto"/>
        <w:jc w:val="center"/>
        <w:rPr>
          <w:rFonts w:hint="eastAsia" w:hAnsi="宋体" w:cs="宋体"/>
          <w:b/>
          <w:sz w:val="32"/>
          <w:szCs w:val="32"/>
        </w:rPr>
      </w:pPr>
      <w:r>
        <w:rPr>
          <w:rFonts w:hint="eastAsia" w:hAnsi="宋体" w:cs="宋体"/>
          <w:b/>
          <w:sz w:val="32"/>
          <w:szCs w:val="32"/>
          <w:lang w:val="en-US" w:eastAsia="zh-CN"/>
        </w:rPr>
        <w:t xml:space="preserve">  </w:t>
      </w:r>
      <w:r>
        <w:rPr>
          <w:rFonts w:hint="eastAsia" w:hAnsi="宋体" w:cs="宋体"/>
          <w:b/>
          <w:sz w:val="32"/>
          <w:szCs w:val="32"/>
        </w:rPr>
        <w:t>最后报价</w:t>
      </w:r>
    </w:p>
    <w:p w14:paraId="4E7C2F48">
      <w:pPr>
        <w:adjustRightInd w:val="0"/>
        <w:snapToGrid w:val="0"/>
        <w:ind w:left="-88" w:leftChars="-42"/>
        <w:rPr>
          <w:rFonts w:hint="eastAsia" w:ascii="宋体" w:hAnsi="宋体" w:cs="宋体"/>
          <w:szCs w:val="21"/>
        </w:rPr>
      </w:pPr>
    </w:p>
    <w:tbl>
      <w:tblPr>
        <w:tblStyle w:val="12"/>
        <w:tblW w:w="9311"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4697"/>
        <w:gridCol w:w="1176"/>
        <w:gridCol w:w="2158"/>
      </w:tblGrid>
      <w:tr w14:paraId="2EB131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280" w:type="dxa"/>
            <w:tcBorders>
              <w:top w:val="double" w:color="auto" w:sz="4" w:space="0"/>
              <w:left w:val="double" w:color="auto" w:sz="4" w:space="0"/>
              <w:bottom w:val="single" w:color="auto" w:sz="6" w:space="0"/>
              <w:right w:val="single" w:color="auto" w:sz="6" w:space="0"/>
            </w:tcBorders>
            <w:noWrap w:val="0"/>
            <w:vAlign w:val="center"/>
          </w:tcPr>
          <w:p w14:paraId="39AF2E1E">
            <w:pPr>
              <w:tabs>
                <w:tab w:val="left" w:pos="403"/>
                <w:tab w:val="center" w:pos="3781"/>
              </w:tabs>
              <w:spacing w:line="420" w:lineRule="exact"/>
              <w:ind w:right="-5206" w:rightChars="-2479" w:firstLine="210" w:firstLineChars="100"/>
              <w:rPr>
                <w:rFonts w:ascii="宋体" w:hAnsi="宋体"/>
                <w:szCs w:val="21"/>
              </w:rPr>
            </w:pPr>
            <w:r>
              <w:rPr>
                <w:rFonts w:ascii="宋体" w:hAnsi="宋体"/>
                <w:szCs w:val="21"/>
              </w:rPr>
              <w:t>项目名称</w:t>
            </w:r>
            <w:r>
              <w:rPr>
                <w:rFonts w:ascii="宋体" w:hAnsi="宋体"/>
                <w:szCs w:val="21"/>
              </w:rPr>
              <w:tab/>
            </w:r>
            <w:r>
              <w:rPr>
                <w:rFonts w:ascii="宋体" w:hAnsi="宋体"/>
                <w:szCs w:val="21"/>
              </w:rPr>
              <w:t>项目名称</w:t>
            </w:r>
          </w:p>
        </w:tc>
        <w:tc>
          <w:tcPr>
            <w:tcW w:w="4697" w:type="dxa"/>
            <w:tcBorders>
              <w:top w:val="double" w:color="auto" w:sz="4" w:space="0"/>
              <w:left w:val="single" w:color="auto" w:sz="6" w:space="0"/>
              <w:bottom w:val="single" w:color="auto" w:sz="6" w:space="0"/>
              <w:right w:val="single" w:color="auto" w:sz="6" w:space="0"/>
            </w:tcBorders>
            <w:noWrap w:val="0"/>
            <w:vAlign w:val="center"/>
          </w:tcPr>
          <w:p w14:paraId="6AA4F0A3">
            <w:pPr>
              <w:spacing w:line="420" w:lineRule="exact"/>
              <w:jc w:val="center"/>
              <w:rPr>
                <w:rFonts w:hint="eastAsia" w:ascii="宋体" w:hAnsi="宋体"/>
                <w:szCs w:val="21"/>
                <w:lang w:val="en-US" w:eastAsia="zh-CN"/>
              </w:rPr>
            </w:pPr>
            <w:r>
              <w:rPr>
                <w:rFonts w:hint="eastAsia" w:ascii="宋体" w:hAnsi="宋体"/>
                <w:szCs w:val="21"/>
                <w:lang w:val="en-US" w:eastAsia="zh-CN"/>
              </w:rPr>
              <w:t>中药膏方、茶饮和药膳专用高质量</w:t>
            </w:r>
          </w:p>
          <w:p w14:paraId="2E6D77BB">
            <w:pPr>
              <w:spacing w:line="420" w:lineRule="exact"/>
              <w:jc w:val="center"/>
              <w:rPr>
                <w:rFonts w:hint="eastAsia" w:ascii="宋体" w:hAnsi="宋体"/>
                <w:szCs w:val="21"/>
                <w:lang w:val="en-US" w:eastAsia="zh-CN"/>
              </w:rPr>
            </w:pPr>
            <w:r>
              <w:rPr>
                <w:rFonts w:hint="eastAsia" w:ascii="宋体" w:hAnsi="宋体"/>
                <w:szCs w:val="21"/>
                <w:lang w:val="en-US" w:eastAsia="zh-CN"/>
              </w:rPr>
              <w:t>中药饮片供应商及中药膏方、茶饮、药膳和</w:t>
            </w:r>
          </w:p>
          <w:p w14:paraId="32EDE1F5">
            <w:pPr>
              <w:spacing w:line="420" w:lineRule="exact"/>
              <w:jc w:val="center"/>
              <w:rPr>
                <w:rFonts w:hint="eastAsia" w:ascii="宋体" w:hAnsi="宋体" w:eastAsiaTheme="minorEastAsia"/>
                <w:szCs w:val="21"/>
                <w:lang w:eastAsia="zh-CN"/>
              </w:rPr>
            </w:pPr>
            <w:r>
              <w:rPr>
                <w:rFonts w:hint="eastAsia" w:ascii="宋体" w:hAnsi="宋体"/>
                <w:szCs w:val="21"/>
                <w:lang w:val="en-US" w:eastAsia="zh-CN"/>
              </w:rPr>
              <w:t xml:space="preserve">营养食品（特医食品）配送服务 </w:t>
            </w:r>
          </w:p>
        </w:tc>
        <w:tc>
          <w:tcPr>
            <w:tcW w:w="1176" w:type="dxa"/>
            <w:tcBorders>
              <w:top w:val="double" w:color="auto" w:sz="4" w:space="0"/>
              <w:left w:val="single" w:color="auto" w:sz="6" w:space="0"/>
              <w:right w:val="single" w:color="auto" w:sz="6" w:space="0"/>
            </w:tcBorders>
            <w:noWrap w:val="0"/>
            <w:vAlign w:val="center"/>
          </w:tcPr>
          <w:p w14:paraId="4AB1F7F5">
            <w:pPr>
              <w:spacing w:line="420" w:lineRule="exact"/>
              <w:jc w:val="center"/>
              <w:rPr>
                <w:rFonts w:ascii="宋体" w:hAnsi="宋体"/>
                <w:szCs w:val="21"/>
              </w:rPr>
            </w:pPr>
            <w:r>
              <w:rPr>
                <w:rFonts w:hint="eastAsia" w:ascii="宋体" w:hAnsi="宋体"/>
                <w:szCs w:val="21"/>
              </w:rPr>
              <w:t>采购</w:t>
            </w:r>
            <w:r>
              <w:rPr>
                <w:rFonts w:ascii="宋体" w:hAnsi="宋体"/>
                <w:szCs w:val="21"/>
              </w:rPr>
              <w:t>编号</w:t>
            </w:r>
          </w:p>
        </w:tc>
        <w:tc>
          <w:tcPr>
            <w:tcW w:w="2158" w:type="dxa"/>
            <w:tcBorders>
              <w:top w:val="double" w:color="auto" w:sz="4" w:space="0"/>
              <w:left w:val="single" w:color="auto" w:sz="6" w:space="0"/>
              <w:bottom w:val="single" w:color="auto" w:sz="6" w:space="0"/>
              <w:right w:val="double" w:color="auto" w:sz="4" w:space="0"/>
            </w:tcBorders>
            <w:noWrap w:val="0"/>
            <w:vAlign w:val="center"/>
          </w:tcPr>
          <w:p w14:paraId="10EB735A">
            <w:pPr>
              <w:spacing w:line="420" w:lineRule="exact"/>
              <w:jc w:val="center"/>
              <w:rPr>
                <w:rFonts w:ascii="宋体" w:hAnsi="宋体"/>
                <w:szCs w:val="21"/>
              </w:rPr>
            </w:pPr>
            <w:r>
              <w:rPr>
                <w:rFonts w:hint="eastAsia"/>
              </w:rPr>
              <w:t>HHSZYYY-JC-2025019</w:t>
            </w:r>
          </w:p>
        </w:tc>
      </w:tr>
      <w:tr w14:paraId="2BD1BC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80" w:type="dxa"/>
            <w:tcBorders>
              <w:top w:val="single" w:color="auto" w:sz="6" w:space="0"/>
              <w:left w:val="double" w:color="auto" w:sz="4" w:space="0"/>
              <w:right w:val="single" w:color="auto" w:sz="6" w:space="0"/>
            </w:tcBorders>
            <w:noWrap w:val="0"/>
            <w:vAlign w:val="center"/>
          </w:tcPr>
          <w:p w14:paraId="7ACAD068">
            <w:pPr>
              <w:spacing w:line="420" w:lineRule="exact"/>
              <w:jc w:val="center"/>
              <w:rPr>
                <w:rFonts w:hint="eastAsia" w:ascii="宋体" w:hAnsi="宋体" w:eastAsiaTheme="minorEastAsia"/>
                <w:szCs w:val="21"/>
                <w:lang w:eastAsia="zh-CN"/>
              </w:rPr>
            </w:pPr>
            <w:r>
              <w:rPr>
                <w:rFonts w:hint="eastAsia" w:ascii="宋体" w:hAnsi="宋体"/>
                <w:szCs w:val="21"/>
                <w:lang w:eastAsia="zh-CN"/>
              </w:rPr>
              <w:t>包号</w:t>
            </w:r>
          </w:p>
        </w:tc>
        <w:tc>
          <w:tcPr>
            <w:tcW w:w="8031" w:type="dxa"/>
            <w:gridSpan w:val="3"/>
            <w:tcBorders>
              <w:top w:val="single" w:color="auto" w:sz="6" w:space="0"/>
              <w:left w:val="single" w:color="auto" w:sz="6" w:space="0"/>
              <w:bottom w:val="single" w:color="auto" w:sz="6" w:space="0"/>
              <w:right w:val="double" w:color="auto" w:sz="4" w:space="0"/>
            </w:tcBorders>
            <w:noWrap w:val="0"/>
            <w:vAlign w:val="center"/>
          </w:tcPr>
          <w:p w14:paraId="4E990A20">
            <w:pPr>
              <w:spacing w:line="420" w:lineRule="exact"/>
              <w:jc w:val="left"/>
              <w:rPr>
                <w:rFonts w:hint="default" w:ascii="宋体" w:hAnsi="宋体" w:eastAsiaTheme="minorEastAsia"/>
                <w:szCs w:val="21"/>
                <w:lang w:val="en-US" w:eastAsia="zh-CN"/>
              </w:rPr>
            </w:pPr>
            <w:r>
              <w:rPr>
                <w:rFonts w:hint="eastAsia" w:ascii="宋体" w:hAnsi="宋体"/>
                <w:szCs w:val="21"/>
                <w:lang w:eastAsia="zh-CN"/>
              </w:rPr>
              <w:t>包</w:t>
            </w:r>
            <w:r>
              <w:rPr>
                <w:rFonts w:hint="eastAsia" w:ascii="宋体" w:hAnsi="宋体"/>
                <w:szCs w:val="21"/>
                <w:lang w:val="en-US" w:eastAsia="zh-CN"/>
              </w:rPr>
              <w:t>1</w:t>
            </w:r>
          </w:p>
        </w:tc>
      </w:tr>
      <w:tr w14:paraId="0ACD1A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280" w:type="dxa"/>
            <w:tcBorders>
              <w:top w:val="single" w:color="auto" w:sz="6" w:space="0"/>
              <w:left w:val="double" w:color="auto" w:sz="4" w:space="0"/>
              <w:right w:val="single" w:color="auto" w:sz="6" w:space="0"/>
            </w:tcBorders>
            <w:noWrap w:val="0"/>
            <w:vAlign w:val="center"/>
          </w:tcPr>
          <w:p w14:paraId="079059FD">
            <w:pPr>
              <w:spacing w:line="420" w:lineRule="exact"/>
              <w:jc w:val="center"/>
              <w:rPr>
                <w:rFonts w:ascii="宋体" w:hAnsi="宋体"/>
                <w:szCs w:val="21"/>
              </w:rPr>
            </w:pPr>
            <w:r>
              <w:rPr>
                <w:rFonts w:ascii="宋体" w:hAnsi="宋体"/>
                <w:szCs w:val="21"/>
              </w:rPr>
              <w:t>报价</w:t>
            </w:r>
          </w:p>
        </w:tc>
        <w:tc>
          <w:tcPr>
            <w:tcW w:w="8031" w:type="dxa"/>
            <w:gridSpan w:val="3"/>
            <w:tcBorders>
              <w:top w:val="single" w:color="auto" w:sz="6" w:space="0"/>
              <w:left w:val="single" w:color="auto" w:sz="6" w:space="0"/>
              <w:bottom w:val="single" w:color="auto" w:sz="6" w:space="0"/>
              <w:right w:val="double" w:color="auto" w:sz="4" w:space="0"/>
            </w:tcBorders>
            <w:noWrap w:val="0"/>
            <w:vAlign w:val="center"/>
          </w:tcPr>
          <w:p w14:paraId="4BFE1A17">
            <w:pPr>
              <w:spacing w:line="420" w:lineRule="exact"/>
              <w:rPr>
                <w:rFonts w:hint="eastAsia" w:ascii="宋体" w:hAnsi="宋体" w:eastAsiaTheme="minorEastAsia"/>
                <w:szCs w:val="21"/>
                <w:lang w:eastAsia="zh-CN"/>
              </w:rPr>
            </w:pPr>
            <w:r>
              <w:rPr>
                <w:rFonts w:hint="eastAsia" w:ascii="宋体" w:hAnsi="宋体"/>
                <w:szCs w:val="21"/>
                <w:lang w:val="en-US" w:eastAsia="zh-CN"/>
              </w:rPr>
              <w:t xml:space="preserve"> 包1中药饮片类按采购方预算（最高限价）下浮     %</w:t>
            </w:r>
          </w:p>
        </w:tc>
      </w:tr>
      <w:tr w14:paraId="7C29B5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80" w:type="dxa"/>
            <w:tcBorders>
              <w:top w:val="single" w:color="auto" w:sz="6" w:space="0"/>
              <w:left w:val="double" w:color="auto" w:sz="4" w:space="0"/>
              <w:bottom w:val="double" w:color="auto" w:sz="4" w:space="0"/>
              <w:right w:val="single" w:color="auto" w:sz="6" w:space="0"/>
            </w:tcBorders>
            <w:noWrap w:val="0"/>
            <w:vAlign w:val="center"/>
          </w:tcPr>
          <w:p w14:paraId="6DD0D8BD">
            <w:pPr>
              <w:spacing w:line="420" w:lineRule="exact"/>
              <w:jc w:val="center"/>
              <w:rPr>
                <w:rFonts w:ascii="宋体" w:hAnsi="宋体"/>
                <w:szCs w:val="21"/>
              </w:rPr>
            </w:pPr>
            <w:r>
              <w:rPr>
                <w:rFonts w:ascii="宋体" w:hAnsi="宋体"/>
                <w:szCs w:val="21"/>
              </w:rPr>
              <w:t>备  注</w:t>
            </w:r>
          </w:p>
        </w:tc>
        <w:tc>
          <w:tcPr>
            <w:tcW w:w="8031" w:type="dxa"/>
            <w:gridSpan w:val="3"/>
            <w:tcBorders>
              <w:top w:val="single" w:color="auto" w:sz="6" w:space="0"/>
              <w:left w:val="single" w:color="auto" w:sz="6" w:space="0"/>
              <w:bottom w:val="double" w:color="auto" w:sz="4" w:space="0"/>
              <w:right w:val="double" w:color="auto" w:sz="4" w:space="0"/>
            </w:tcBorders>
            <w:noWrap w:val="0"/>
            <w:vAlign w:val="center"/>
          </w:tcPr>
          <w:p w14:paraId="4C03C746">
            <w:pPr>
              <w:spacing w:line="420" w:lineRule="exact"/>
              <w:rPr>
                <w:rFonts w:ascii="宋体" w:hAnsi="宋体"/>
                <w:szCs w:val="21"/>
              </w:rPr>
            </w:pPr>
          </w:p>
        </w:tc>
      </w:tr>
    </w:tbl>
    <w:p w14:paraId="10E9585F">
      <w:pPr>
        <w:adjustRightInd w:val="0"/>
        <w:snapToGrid w:val="0"/>
        <w:spacing w:line="360" w:lineRule="auto"/>
        <w:ind w:left="-88" w:leftChars="-42"/>
        <w:rPr>
          <w:rFonts w:hint="eastAsia" w:ascii="宋体" w:hAnsi="宋体"/>
          <w:szCs w:val="21"/>
        </w:rPr>
      </w:pPr>
    </w:p>
    <w:p w14:paraId="67E2192D">
      <w:pPr>
        <w:adjustRightInd w:val="0"/>
        <w:snapToGrid w:val="0"/>
        <w:spacing w:line="360" w:lineRule="auto"/>
        <w:rPr>
          <w:rFonts w:ascii="宋体" w:hAnsi="宋体"/>
          <w:szCs w:val="21"/>
        </w:rPr>
      </w:pPr>
      <w:r>
        <w:rPr>
          <w:rFonts w:hint="eastAsia" w:ascii="宋体" w:hAnsi="宋体"/>
          <w:szCs w:val="21"/>
        </w:rPr>
        <w:t>供应商（盖单位章）：</w:t>
      </w:r>
      <w:r>
        <w:rPr>
          <w:rFonts w:hint="eastAsia" w:ascii="宋体" w:hAnsi="宋体" w:cs="宋体"/>
          <w:color w:val="FF0000"/>
          <w:kern w:val="0"/>
          <w:szCs w:val="21"/>
          <w:u w:val="single"/>
        </w:rPr>
        <w:t xml:space="preserve">                      </w:t>
      </w:r>
    </w:p>
    <w:p w14:paraId="02CC44CA">
      <w:pPr>
        <w:adjustRightInd w:val="0"/>
        <w:snapToGrid w:val="0"/>
        <w:spacing w:line="360" w:lineRule="auto"/>
        <w:rPr>
          <w:rFonts w:hint="eastAsia" w:ascii="宋体" w:hAnsi="宋体"/>
          <w:szCs w:val="21"/>
        </w:rPr>
      </w:pPr>
      <w:r>
        <w:rPr>
          <w:rFonts w:hint="eastAsia" w:ascii="宋体" w:hAnsi="宋体"/>
          <w:szCs w:val="21"/>
        </w:rPr>
        <w:t>法定代表人签字：</w:t>
      </w:r>
      <w:r>
        <w:rPr>
          <w:rFonts w:hint="eastAsia" w:ascii="宋体" w:hAnsi="宋体"/>
          <w:szCs w:val="21"/>
          <w:u w:val="single"/>
        </w:rPr>
        <w:t xml:space="preserve">       </w:t>
      </w:r>
    </w:p>
    <w:p w14:paraId="2271CA36">
      <w:pPr>
        <w:tabs>
          <w:tab w:val="left" w:pos="420"/>
          <w:tab w:val="left" w:pos="7560"/>
          <w:tab w:val="left" w:pos="7740"/>
          <w:tab w:val="left" w:pos="7920"/>
        </w:tabs>
        <w:adjustRightInd w:val="0"/>
        <w:snapToGrid w:val="0"/>
        <w:spacing w:before="156" w:beforeLines="50" w:line="360" w:lineRule="auto"/>
        <w:rPr>
          <w:rFonts w:hint="eastAsia" w:ascii="宋体" w:hAnsi="宋体" w:cs="宋体"/>
          <w:bCs/>
          <w:sz w:val="32"/>
          <w:szCs w:val="32"/>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1B7B6BA">
      <w:pPr>
        <w:pStyle w:val="6"/>
        <w:adjustRightInd w:val="0"/>
        <w:snapToGrid w:val="0"/>
        <w:spacing w:line="360" w:lineRule="auto"/>
        <w:jc w:val="center"/>
        <w:rPr>
          <w:rFonts w:hint="eastAsia" w:hAnsi="宋体" w:cs="宋体"/>
          <w:b/>
          <w:sz w:val="32"/>
          <w:szCs w:val="32"/>
          <w:lang w:val="en-US" w:eastAsia="zh-CN"/>
        </w:rPr>
      </w:pPr>
      <w:r>
        <w:rPr>
          <w:rFonts w:hint="eastAsia" w:hAnsi="宋体" w:cs="宋体"/>
          <w:b/>
          <w:sz w:val="32"/>
          <w:szCs w:val="32"/>
          <w:lang w:val="en-US" w:eastAsia="zh-CN"/>
        </w:rPr>
        <w:t xml:space="preserve">  </w:t>
      </w:r>
    </w:p>
    <w:p w14:paraId="3AB385F1">
      <w:pPr>
        <w:pStyle w:val="6"/>
        <w:adjustRightInd w:val="0"/>
        <w:snapToGrid w:val="0"/>
        <w:spacing w:line="360" w:lineRule="auto"/>
        <w:jc w:val="center"/>
        <w:rPr>
          <w:rFonts w:hint="eastAsia" w:hAnsi="宋体" w:cs="宋体"/>
          <w:b/>
          <w:sz w:val="32"/>
          <w:szCs w:val="32"/>
        </w:rPr>
      </w:pPr>
      <w:r>
        <w:rPr>
          <w:rFonts w:hint="eastAsia" w:hAnsi="宋体" w:cs="宋体"/>
          <w:b/>
          <w:sz w:val="32"/>
          <w:szCs w:val="32"/>
        </w:rPr>
        <w:t>最后报价</w:t>
      </w:r>
    </w:p>
    <w:p w14:paraId="6F79F89F">
      <w:pPr>
        <w:adjustRightInd w:val="0"/>
        <w:snapToGrid w:val="0"/>
        <w:ind w:left="-88" w:leftChars="-42"/>
        <w:rPr>
          <w:rFonts w:hint="eastAsia" w:ascii="宋体" w:hAnsi="宋体" w:cs="宋体"/>
          <w:szCs w:val="21"/>
        </w:rPr>
      </w:pPr>
    </w:p>
    <w:tbl>
      <w:tblPr>
        <w:tblStyle w:val="12"/>
        <w:tblW w:w="9311"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4697"/>
        <w:gridCol w:w="1176"/>
        <w:gridCol w:w="2158"/>
      </w:tblGrid>
      <w:tr w14:paraId="3BA238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280" w:type="dxa"/>
            <w:tcBorders>
              <w:top w:val="double" w:color="auto" w:sz="4" w:space="0"/>
              <w:left w:val="double" w:color="auto" w:sz="4" w:space="0"/>
              <w:bottom w:val="single" w:color="auto" w:sz="6" w:space="0"/>
              <w:right w:val="single" w:color="auto" w:sz="6" w:space="0"/>
            </w:tcBorders>
            <w:noWrap w:val="0"/>
            <w:vAlign w:val="center"/>
          </w:tcPr>
          <w:p w14:paraId="3EEF9782">
            <w:pPr>
              <w:tabs>
                <w:tab w:val="left" w:pos="403"/>
                <w:tab w:val="center" w:pos="3781"/>
              </w:tabs>
              <w:spacing w:line="420" w:lineRule="exact"/>
              <w:ind w:right="-5206" w:rightChars="-2479" w:firstLine="210" w:firstLineChars="100"/>
              <w:rPr>
                <w:rFonts w:ascii="宋体" w:hAnsi="宋体"/>
                <w:szCs w:val="21"/>
              </w:rPr>
            </w:pPr>
            <w:r>
              <w:rPr>
                <w:rFonts w:ascii="宋体" w:hAnsi="宋体"/>
                <w:szCs w:val="21"/>
              </w:rPr>
              <w:t>项目名称</w:t>
            </w:r>
            <w:r>
              <w:rPr>
                <w:rFonts w:ascii="宋体" w:hAnsi="宋体"/>
                <w:szCs w:val="21"/>
              </w:rPr>
              <w:tab/>
            </w:r>
            <w:r>
              <w:rPr>
                <w:rFonts w:ascii="宋体" w:hAnsi="宋体"/>
                <w:szCs w:val="21"/>
              </w:rPr>
              <w:t>项目名称</w:t>
            </w:r>
          </w:p>
        </w:tc>
        <w:tc>
          <w:tcPr>
            <w:tcW w:w="4697" w:type="dxa"/>
            <w:tcBorders>
              <w:top w:val="double" w:color="auto" w:sz="4" w:space="0"/>
              <w:left w:val="single" w:color="auto" w:sz="6" w:space="0"/>
              <w:bottom w:val="single" w:color="auto" w:sz="6" w:space="0"/>
              <w:right w:val="single" w:color="auto" w:sz="6" w:space="0"/>
            </w:tcBorders>
            <w:noWrap w:val="0"/>
            <w:vAlign w:val="center"/>
          </w:tcPr>
          <w:p w14:paraId="1D2078AF">
            <w:pPr>
              <w:spacing w:line="420" w:lineRule="exact"/>
              <w:jc w:val="center"/>
              <w:rPr>
                <w:rFonts w:hint="eastAsia" w:ascii="宋体" w:hAnsi="宋体"/>
                <w:szCs w:val="21"/>
                <w:lang w:val="en-US" w:eastAsia="zh-CN"/>
              </w:rPr>
            </w:pPr>
            <w:r>
              <w:rPr>
                <w:rFonts w:hint="eastAsia" w:ascii="宋体" w:hAnsi="宋体"/>
                <w:szCs w:val="21"/>
                <w:lang w:val="en-US" w:eastAsia="zh-CN"/>
              </w:rPr>
              <w:t>中药膏方、茶饮和药膳专用高质量</w:t>
            </w:r>
          </w:p>
          <w:p w14:paraId="4637AD76">
            <w:pPr>
              <w:spacing w:line="420" w:lineRule="exact"/>
              <w:jc w:val="center"/>
              <w:rPr>
                <w:rFonts w:hint="eastAsia" w:ascii="宋体" w:hAnsi="宋体"/>
                <w:szCs w:val="21"/>
                <w:lang w:val="en-US" w:eastAsia="zh-CN"/>
              </w:rPr>
            </w:pPr>
            <w:r>
              <w:rPr>
                <w:rFonts w:hint="eastAsia" w:ascii="宋体" w:hAnsi="宋体"/>
                <w:szCs w:val="21"/>
                <w:lang w:val="en-US" w:eastAsia="zh-CN"/>
              </w:rPr>
              <w:t>中药饮片供应商及中药膏方、茶饮、药膳和</w:t>
            </w:r>
          </w:p>
          <w:p w14:paraId="43977DF1">
            <w:pPr>
              <w:spacing w:line="420" w:lineRule="exact"/>
              <w:jc w:val="center"/>
              <w:rPr>
                <w:rFonts w:hint="eastAsia" w:ascii="宋体" w:hAnsi="宋体" w:eastAsiaTheme="minorEastAsia"/>
                <w:szCs w:val="21"/>
                <w:lang w:eastAsia="zh-CN"/>
              </w:rPr>
            </w:pPr>
            <w:r>
              <w:rPr>
                <w:rFonts w:hint="eastAsia" w:ascii="宋体" w:hAnsi="宋体"/>
                <w:szCs w:val="21"/>
                <w:lang w:val="en-US" w:eastAsia="zh-CN"/>
              </w:rPr>
              <w:t xml:space="preserve">营养食品（特医食品）配送服务 </w:t>
            </w:r>
          </w:p>
        </w:tc>
        <w:tc>
          <w:tcPr>
            <w:tcW w:w="1176" w:type="dxa"/>
            <w:tcBorders>
              <w:top w:val="double" w:color="auto" w:sz="4" w:space="0"/>
              <w:left w:val="single" w:color="auto" w:sz="6" w:space="0"/>
              <w:right w:val="single" w:color="auto" w:sz="6" w:space="0"/>
            </w:tcBorders>
            <w:noWrap w:val="0"/>
            <w:vAlign w:val="center"/>
          </w:tcPr>
          <w:p w14:paraId="61E692E1">
            <w:pPr>
              <w:spacing w:line="420" w:lineRule="exact"/>
              <w:jc w:val="center"/>
              <w:rPr>
                <w:rFonts w:ascii="宋体" w:hAnsi="宋体"/>
                <w:szCs w:val="21"/>
              </w:rPr>
            </w:pPr>
            <w:r>
              <w:rPr>
                <w:rFonts w:hint="eastAsia" w:ascii="宋体" w:hAnsi="宋体"/>
                <w:szCs w:val="21"/>
              </w:rPr>
              <w:t>采购</w:t>
            </w:r>
            <w:r>
              <w:rPr>
                <w:rFonts w:ascii="宋体" w:hAnsi="宋体"/>
                <w:szCs w:val="21"/>
              </w:rPr>
              <w:t>编号</w:t>
            </w:r>
          </w:p>
        </w:tc>
        <w:tc>
          <w:tcPr>
            <w:tcW w:w="2158" w:type="dxa"/>
            <w:tcBorders>
              <w:top w:val="double" w:color="auto" w:sz="4" w:space="0"/>
              <w:left w:val="single" w:color="auto" w:sz="6" w:space="0"/>
              <w:bottom w:val="single" w:color="auto" w:sz="6" w:space="0"/>
              <w:right w:val="double" w:color="auto" w:sz="4" w:space="0"/>
            </w:tcBorders>
            <w:noWrap w:val="0"/>
            <w:vAlign w:val="center"/>
          </w:tcPr>
          <w:p w14:paraId="39CF3136">
            <w:pPr>
              <w:spacing w:line="420" w:lineRule="exact"/>
              <w:jc w:val="center"/>
              <w:rPr>
                <w:rFonts w:ascii="宋体" w:hAnsi="宋体"/>
                <w:szCs w:val="21"/>
              </w:rPr>
            </w:pPr>
            <w:r>
              <w:rPr>
                <w:rFonts w:hint="eastAsia"/>
              </w:rPr>
              <w:t>HHSZYYY-JC-2025019</w:t>
            </w:r>
          </w:p>
        </w:tc>
      </w:tr>
      <w:tr w14:paraId="520CC5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80" w:type="dxa"/>
            <w:tcBorders>
              <w:top w:val="single" w:color="auto" w:sz="6" w:space="0"/>
              <w:left w:val="double" w:color="auto" w:sz="4" w:space="0"/>
              <w:right w:val="single" w:color="auto" w:sz="6" w:space="0"/>
            </w:tcBorders>
            <w:noWrap w:val="0"/>
            <w:vAlign w:val="center"/>
          </w:tcPr>
          <w:p w14:paraId="2CF4FC24">
            <w:pPr>
              <w:spacing w:line="420" w:lineRule="exact"/>
              <w:jc w:val="center"/>
              <w:rPr>
                <w:rFonts w:hint="eastAsia" w:ascii="宋体" w:hAnsi="宋体" w:eastAsiaTheme="minorEastAsia"/>
                <w:szCs w:val="21"/>
                <w:lang w:eastAsia="zh-CN"/>
              </w:rPr>
            </w:pPr>
            <w:r>
              <w:rPr>
                <w:rFonts w:hint="eastAsia" w:ascii="宋体" w:hAnsi="宋体"/>
                <w:szCs w:val="21"/>
                <w:lang w:eastAsia="zh-CN"/>
              </w:rPr>
              <w:t>包号</w:t>
            </w:r>
          </w:p>
        </w:tc>
        <w:tc>
          <w:tcPr>
            <w:tcW w:w="8031" w:type="dxa"/>
            <w:gridSpan w:val="3"/>
            <w:tcBorders>
              <w:top w:val="single" w:color="auto" w:sz="6" w:space="0"/>
              <w:left w:val="single" w:color="auto" w:sz="6" w:space="0"/>
              <w:bottom w:val="single" w:color="auto" w:sz="6" w:space="0"/>
              <w:right w:val="double" w:color="auto" w:sz="4" w:space="0"/>
            </w:tcBorders>
            <w:noWrap w:val="0"/>
            <w:vAlign w:val="center"/>
          </w:tcPr>
          <w:p w14:paraId="2E18BFEC">
            <w:pPr>
              <w:spacing w:line="420" w:lineRule="exact"/>
              <w:jc w:val="left"/>
              <w:rPr>
                <w:rFonts w:hint="default" w:ascii="宋体" w:hAnsi="宋体" w:eastAsiaTheme="minorEastAsia"/>
                <w:szCs w:val="21"/>
                <w:lang w:val="en-US" w:eastAsia="zh-CN"/>
              </w:rPr>
            </w:pPr>
            <w:r>
              <w:rPr>
                <w:rFonts w:hint="eastAsia" w:ascii="宋体" w:hAnsi="宋体"/>
                <w:szCs w:val="21"/>
                <w:lang w:eastAsia="zh-CN"/>
              </w:rPr>
              <w:t>包</w:t>
            </w:r>
            <w:r>
              <w:rPr>
                <w:rFonts w:hint="eastAsia" w:ascii="宋体" w:hAnsi="宋体"/>
                <w:szCs w:val="21"/>
                <w:lang w:val="en-US" w:eastAsia="zh-CN"/>
              </w:rPr>
              <w:t>2</w:t>
            </w:r>
          </w:p>
        </w:tc>
      </w:tr>
      <w:tr w14:paraId="22B3AE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280" w:type="dxa"/>
            <w:tcBorders>
              <w:top w:val="single" w:color="auto" w:sz="6" w:space="0"/>
              <w:left w:val="double" w:color="auto" w:sz="4" w:space="0"/>
              <w:right w:val="single" w:color="auto" w:sz="6" w:space="0"/>
            </w:tcBorders>
            <w:noWrap w:val="0"/>
            <w:vAlign w:val="center"/>
          </w:tcPr>
          <w:p w14:paraId="16F2F89C">
            <w:pPr>
              <w:spacing w:line="420" w:lineRule="exact"/>
              <w:jc w:val="center"/>
              <w:rPr>
                <w:rFonts w:ascii="宋体" w:hAnsi="宋体"/>
                <w:szCs w:val="21"/>
              </w:rPr>
            </w:pPr>
            <w:r>
              <w:rPr>
                <w:rFonts w:ascii="宋体" w:hAnsi="宋体"/>
                <w:szCs w:val="21"/>
              </w:rPr>
              <w:t>报价</w:t>
            </w:r>
          </w:p>
        </w:tc>
        <w:tc>
          <w:tcPr>
            <w:tcW w:w="8031" w:type="dxa"/>
            <w:gridSpan w:val="3"/>
            <w:tcBorders>
              <w:top w:val="single" w:color="auto" w:sz="6" w:space="0"/>
              <w:left w:val="single" w:color="auto" w:sz="6" w:space="0"/>
              <w:bottom w:val="single" w:color="auto" w:sz="6" w:space="0"/>
              <w:right w:val="double" w:color="auto" w:sz="4" w:space="0"/>
            </w:tcBorders>
            <w:noWrap w:val="0"/>
            <w:vAlign w:val="center"/>
          </w:tcPr>
          <w:p w14:paraId="74BE0A9F">
            <w:pPr>
              <w:spacing w:line="420" w:lineRule="exact"/>
              <w:rPr>
                <w:rFonts w:hint="eastAsia" w:ascii="宋体" w:hAnsi="宋体" w:eastAsiaTheme="minorEastAsia"/>
                <w:szCs w:val="21"/>
                <w:lang w:eastAsia="zh-CN"/>
              </w:rPr>
            </w:pPr>
            <w:r>
              <w:rPr>
                <w:rFonts w:hint="eastAsia" w:ascii="宋体" w:hAnsi="宋体"/>
                <w:szCs w:val="21"/>
                <w:lang w:val="en-US" w:eastAsia="zh-CN"/>
              </w:rPr>
              <w:t xml:space="preserve"> 包2普通食品类按零售价缴纳管理费    %</w:t>
            </w:r>
          </w:p>
        </w:tc>
      </w:tr>
      <w:tr w14:paraId="7B613A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80" w:type="dxa"/>
            <w:tcBorders>
              <w:top w:val="single" w:color="auto" w:sz="6" w:space="0"/>
              <w:left w:val="double" w:color="auto" w:sz="4" w:space="0"/>
              <w:bottom w:val="double" w:color="auto" w:sz="4" w:space="0"/>
              <w:right w:val="single" w:color="auto" w:sz="6" w:space="0"/>
            </w:tcBorders>
            <w:noWrap w:val="0"/>
            <w:vAlign w:val="center"/>
          </w:tcPr>
          <w:p w14:paraId="235B651B">
            <w:pPr>
              <w:spacing w:line="420" w:lineRule="exact"/>
              <w:jc w:val="center"/>
              <w:rPr>
                <w:rFonts w:ascii="宋体" w:hAnsi="宋体"/>
                <w:szCs w:val="21"/>
              </w:rPr>
            </w:pPr>
            <w:r>
              <w:rPr>
                <w:rFonts w:ascii="宋体" w:hAnsi="宋体"/>
                <w:szCs w:val="21"/>
              </w:rPr>
              <w:t>备  注</w:t>
            </w:r>
          </w:p>
        </w:tc>
        <w:tc>
          <w:tcPr>
            <w:tcW w:w="8031" w:type="dxa"/>
            <w:gridSpan w:val="3"/>
            <w:tcBorders>
              <w:top w:val="single" w:color="auto" w:sz="6" w:space="0"/>
              <w:left w:val="single" w:color="auto" w:sz="6" w:space="0"/>
              <w:bottom w:val="double" w:color="auto" w:sz="4" w:space="0"/>
              <w:right w:val="double" w:color="auto" w:sz="4" w:space="0"/>
            </w:tcBorders>
            <w:noWrap w:val="0"/>
            <w:vAlign w:val="center"/>
          </w:tcPr>
          <w:p w14:paraId="6D59211D">
            <w:pPr>
              <w:spacing w:line="420" w:lineRule="exact"/>
              <w:rPr>
                <w:rFonts w:ascii="宋体" w:hAnsi="宋体"/>
                <w:szCs w:val="21"/>
              </w:rPr>
            </w:pPr>
          </w:p>
        </w:tc>
      </w:tr>
    </w:tbl>
    <w:p w14:paraId="2CACCC69">
      <w:pPr>
        <w:adjustRightInd w:val="0"/>
        <w:snapToGrid w:val="0"/>
        <w:spacing w:line="360" w:lineRule="auto"/>
        <w:ind w:left="-88" w:leftChars="-42"/>
        <w:rPr>
          <w:rFonts w:hint="eastAsia" w:ascii="宋体" w:hAnsi="宋体"/>
          <w:szCs w:val="21"/>
        </w:rPr>
      </w:pPr>
    </w:p>
    <w:p w14:paraId="600CC141">
      <w:pPr>
        <w:adjustRightInd w:val="0"/>
        <w:snapToGrid w:val="0"/>
        <w:spacing w:line="360" w:lineRule="auto"/>
        <w:rPr>
          <w:rFonts w:ascii="宋体" w:hAnsi="宋体"/>
          <w:szCs w:val="21"/>
        </w:rPr>
      </w:pPr>
      <w:r>
        <w:rPr>
          <w:rFonts w:hint="eastAsia" w:ascii="宋体" w:hAnsi="宋体"/>
          <w:szCs w:val="21"/>
        </w:rPr>
        <w:t>供应商（盖单位章）：</w:t>
      </w:r>
      <w:r>
        <w:rPr>
          <w:rFonts w:hint="eastAsia" w:ascii="宋体" w:hAnsi="宋体" w:cs="宋体"/>
          <w:color w:val="FF0000"/>
          <w:kern w:val="0"/>
          <w:szCs w:val="21"/>
          <w:u w:val="single"/>
        </w:rPr>
        <w:t xml:space="preserve">                      </w:t>
      </w:r>
    </w:p>
    <w:p w14:paraId="726D3129">
      <w:pPr>
        <w:adjustRightInd w:val="0"/>
        <w:snapToGrid w:val="0"/>
        <w:spacing w:line="360" w:lineRule="auto"/>
        <w:rPr>
          <w:rFonts w:hint="eastAsia" w:ascii="宋体" w:hAnsi="宋体"/>
          <w:szCs w:val="21"/>
        </w:rPr>
      </w:pPr>
      <w:r>
        <w:rPr>
          <w:rFonts w:hint="eastAsia" w:ascii="宋体" w:hAnsi="宋体"/>
          <w:szCs w:val="21"/>
        </w:rPr>
        <w:t>法定代表人签字：</w:t>
      </w:r>
      <w:r>
        <w:rPr>
          <w:rFonts w:hint="eastAsia" w:ascii="宋体" w:hAnsi="宋体"/>
          <w:szCs w:val="21"/>
          <w:u w:val="single"/>
        </w:rPr>
        <w:t xml:space="preserve">       </w:t>
      </w:r>
    </w:p>
    <w:p w14:paraId="10C58E63">
      <w:pPr>
        <w:tabs>
          <w:tab w:val="left" w:pos="420"/>
          <w:tab w:val="left" w:pos="7560"/>
          <w:tab w:val="left" w:pos="7740"/>
          <w:tab w:val="left" w:pos="7920"/>
        </w:tabs>
        <w:adjustRightInd w:val="0"/>
        <w:snapToGrid w:val="0"/>
        <w:spacing w:before="156" w:beforeLines="50" w:line="360" w:lineRule="auto"/>
        <w:rPr>
          <w:rFonts w:hint="eastAsia" w:ascii="宋体" w:hAnsi="宋体" w:cs="宋体"/>
          <w:bCs/>
          <w:sz w:val="32"/>
          <w:szCs w:val="32"/>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015F903">
      <w:pPr>
        <w:pStyle w:val="6"/>
        <w:adjustRightInd w:val="0"/>
        <w:snapToGrid w:val="0"/>
        <w:spacing w:line="360" w:lineRule="auto"/>
        <w:jc w:val="center"/>
        <w:rPr>
          <w:rFonts w:hint="eastAsia" w:hAnsi="宋体" w:cs="宋体"/>
          <w:b/>
          <w:sz w:val="32"/>
          <w:szCs w:val="32"/>
        </w:rPr>
      </w:pPr>
    </w:p>
    <w:p w14:paraId="1801E0F9">
      <w:pPr>
        <w:pStyle w:val="6"/>
        <w:adjustRightInd w:val="0"/>
        <w:snapToGrid w:val="0"/>
        <w:spacing w:line="360" w:lineRule="auto"/>
        <w:jc w:val="center"/>
        <w:rPr>
          <w:rFonts w:hint="eastAsia" w:hAnsi="宋体" w:cs="宋体"/>
          <w:b/>
          <w:sz w:val="32"/>
          <w:szCs w:val="32"/>
        </w:rPr>
      </w:pPr>
      <w:r>
        <w:rPr>
          <w:rFonts w:hint="eastAsia" w:hAnsi="宋体" w:cs="宋体"/>
          <w:b/>
          <w:sz w:val="32"/>
          <w:szCs w:val="32"/>
        </w:rPr>
        <w:t>最后报价</w:t>
      </w:r>
    </w:p>
    <w:p w14:paraId="55A3A5A5">
      <w:pPr>
        <w:adjustRightInd w:val="0"/>
        <w:snapToGrid w:val="0"/>
        <w:ind w:left="-88" w:leftChars="-42"/>
        <w:rPr>
          <w:rFonts w:hint="eastAsia" w:ascii="宋体" w:hAnsi="宋体" w:cs="宋体"/>
          <w:szCs w:val="21"/>
        </w:rPr>
      </w:pPr>
    </w:p>
    <w:tbl>
      <w:tblPr>
        <w:tblStyle w:val="12"/>
        <w:tblW w:w="9311"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4697"/>
        <w:gridCol w:w="1176"/>
        <w:gridCol w:w="2158"/>
      </w:tblGrid>
      <w:tr w14:paraId="728FEC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280" w:type="dxa"/>
            <w:tcBorders>
              <w:top w:val="double" w:color="auto" w:sz="4" w:space="0"/>
              <w:left w:val="double" w:color="auto" w:sz="4" w:space="0"/>
              <w:bottom w:val="single" w:color="auto" w:sz="6" w:space="0"/>
              <w:right w:val="single" w:color="auto" w:sz="6" w:space="0"/>
            </w:tcBorders>
            <w:noWrap w:val="0"/>
            <w:vAlign w:val="center"/>
          </w:tcPr>
          <w:p w14:paraId="3D67E047">
            <w:pPr>
              <w:tabs>
                <w:tab w:val="left" w:pos="403"/>
                <w:tab w:val="center" w:pos="3781"/>
              </w:tabs>
              <w:spacing w:line="420" w:lineRule="exact"/>
              <w:ind w:right="-5206" w:rightChars="-2479" w:firstLine="210" w:firstLineChars="100"/>
              <w:rPr>
                <w:rFonts w:ascii="宋体" w:hAnsi="宋体"/>
                <w:szCs w:val="21"/>
              </w:rPr>
            </w:pPr>
            <w:r>
              <w:rPr>
                <w:rFonts w:ascii="宋体" w:hAnsi="宋体"/>
                <w:szCs w:val="21"/>
              </w:rPr>
              <w:t>项目名称</w:t>
            </w:r>
            <w:r>
              <w:rPr>
                <w:rFonts w:ascii="宋体" w:hAnsi="宋体"/>
                <w:szCs w:val="21"/>
              </w:rPr>
              <w:tab/>
            </w:r>
            <w:r>
              <w:rPr>
                <w:rFonts w:ascii="宋体" w:hAnsi="宋体"/>
                <w:szCs w:val="21"/>
              </w:rPr>
              <w:t>项目名称</w:t>
            </w:r>
          </w:p>
        </w:tc>
        <w:tc>
          <w:tcPr>
            <w:tcW w:w="4697" w:type="dxa"/>
            <w:tcBorders>
              <w:top w:val="double" w:color="auto" w:sz="4" w:space="0"/>
              <w:left w:val="single" w:color="auto" w:sz="6" w:space="0"/>
              <w:bottom w:val="single" w:color="auto" w:sz="6" w:space="0"/>
              <w:right w:val="single" w:color="auto" w:sz="6" w:space="0"/>
            </w:tcBorders>
            <w:noWrap w:val="0"/>
            <w:vAlign w:val="center"/>
          </w:tcPr>
          <w:p w14:paraId="0B6C659D">
            <w:pPr>
              <w:spacing w:line="420" w:lineRule="exact"/>
              <w:jc w:val="center"/>
              <w:rPr>
                <w:rFonts w:hint="eastAsia" w:ascii="宋体" w:hAnsi="宋体"/>
                <w:szCs w:val="21"/>
                <w:lang w:val="en-US" w:eastAsia="zh-CN"/>
              </w:rPr>
            </w:pPr>
            <w:r>
              <w:rPr>
                <w:rFonts w:hint="eastAsia" w:ascii="宋体" w:hAnsi="宋体"/>
                <w:szCs w:val="21"/>
                <w:lang w:val="en-US" w:eastAsia="zh-CN"/>
              </w:rPr>
              <w:t>中药膏方、茶饮和药膳专用高质量</w:t>
            </w:r>
          </w:p>
          <w:p w14:paraId="18DB3ABE">
            <w:pPr>
              <w:spacing w:line="420" w:lineRule="exact"/>
              <w:jc w:val="center"/>
              <w:rPr>
                <w:rFonts w:hint="eastAsia" w:ascii="宋体" w:hAnsi="宋体"/>
                <w:szCs w:val="21"/>
                <w:lang w:val="en-US" w:eastAsia="zh-CN"/>
              </w:rPr>
            </w:pPr>
            <w:r>
              <w:rPr>
                <w:rFonts w:hint="eastAsia" w:ascii="宋体" w:hAnsi="宋体"/>
                <w:szCs w:val="21"/>
                <w:lang w:val="en-US" w:eastAsia="zh-CN"/>
              </w:rPr>
              <w:t>中药饮片供应商及中药膏方、茶饮、药膳和</w:t>
            </w:r>
          </w:p>
          <w:p w14:paraId="22848AE9">
            <w:pPr>
              <w:spacing w:line="420" w:lineRule="exact"/>
              <w:jc w:val="center"/>
              <w:rPr>
                <w:rFonts w:hint="eastAsia" w:ascii="宋体" w:hAnsi="宋体" w:eastAsiaTheme="minorEastAsia"/>
                <w:szCs w:val="21"/>
                <w:lang w:eastAsia="zh-CN"/>
              </w:rPr>
            </w:pPr>
            <w:r>
              <w:rPr>
                <w:rFonts w:hint="eastAsia" w:ascii="宋体" w:hAnsi="宋体"/>
                <w:szCs w:val="21"/>
                <w:lang w:val="en-US" w:eastAsia="zh-CN"/>
              </w:rPr>
              <w:t xml:space="preserve">营养食品（特医食品）配送服务 </w:t>
            </w:r>
          </w:p>
        </w:tc>
        <w:tc>
          <w:tcPr>
            <w:tcW w:w="1176" w:type="dxa"/>
            <w:tcBorders>
              <w:top w:val="double" w:color="auto" w:sz="4" w:space="0"/>
              <w:left w:val="single" w:color="auto" w:sz="6" w:space="0"/>
              <w:right w:val="single" w:color="auto" w:sz="6" w:space="0"/>
            </w:tcBorders>
            <w:noWrap w:val="0"/>
            <w:vAlign w:val="center"/>
          </w:tcPr>
          <w:p w14:paraId="1671FE1C">
            <w:pPr>
              <w:spacing w:line="420" w:lineRule="exact"/>
              <w:jc w:val="center"/>
              <w:rPr>
                <w:rFonts w:ascii="宋体" w:hAnsi="宋体"/>
                <w:szCs w:val="21"/>
              </w:rPr>
            </w:pPr>
            <w:r>
              <w:rPr>
                <w:rFonts w:hint="eastAsia" w:ascii="宋体" w:hAnsi="宋体"/>
                <w:szCs w:val="21"/>
              </w:rPr>
              <w:t>采购</w:t>
            </w:r>
            <w:r>
              <w:rPr>
                <w:rFonts w:ascii="宋体" w:hAnsi="宋体"/>
                <w:szCs w:val="21"/>
              </w:rPr>
              <w:t>编号</w:t>
            </w:r>
          </w:p>
        </w:tc>
        <w:tc>
          <w:tcPr>
            <w:tcW w:w="2158" w:type="dxa"/>
            <w:tcBorders>
              <w:top w:val="double" w:color="auto" w:sz="4" w:space="0"/>
              <w:left w:val="single" w:color="auto" w:sz="6" w:space="0"/>
              <w:bottom w:val="single" w:color="auto" w:sz="6" w:space="0"/>
              <w:right w:val="double" w:color="auto" w:sz="4" w:space="0"/>
            </w:tcBorders>
            <w:noWrap w:val="0"/>
            <w:vAlign w:val="center"/>
          </w:tcPr>
          <w:p w14:paraId="32349B6B">
            <w:pPr>
              <w:spacing w:line="420" w:lineRule="exact"/>
              <w:jc w:val="center"/>
              <w:rPr>
                <w:rFonts w:ascii="宋体" w:hAnsi="宋体"/>
                <w:szCs w:val="21"/>
              </w:rPr>
            </w:pPr>
            <w:r>
              <w:rPr>
                <w:rFonts w:hint="eastAsia"/>
              </w:rPr>
              <w:t>HHSZYYY-JC-2025019</w:t>
            </w:r>
          </w:p>
        </w:tc>
      </w:tr>
      <w:tr w14:paraId="74F3F4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80" w:type="dxa"/>
            <w:tcBorders>
              <w:top w:val="single" w:color="auto" w:sz="6" w:space="0"/>
              <w:left w:val="double" w:color="auto" w:sz="4" w:space="0"/>
              <w:right w:val="single" w:color="auto" w:sz="6" w:space="0"/>
            </w:tcBorders>
            <w:noWrap w:val="0"/>
            <w:vAlign w:val="center"/>
          </w:tcPr>
          <w:p w14:paraId="7C167BDE">
            <w:pPr>
              <w:spacing w:line="420" w:lineRule="exact"/>
              <w:jc w:val="center"/>
              <w:rPr>
                <w:rFonts w:hint="eastAsia" w:ascii="宋体" w:hAnsi="宋体" w:eastAsiaTheme="minorEastAsia"/>
                <w:szCs w:val="21"/>
                <w:lang w:eastAsia="zh-CN"/>
              </w:rPr>
            </w:pPr>
            <w:r>
              <w:rPr>
                <w:rFonts w:hint="eastAsia" w:ascii="宋体" w:hAnsi="宋体"/>
                <w:szCs w:val="21"/>
                <w:lang w:eastAsia="zh-CN"/>
              </w:rPr>
              <w:t>包号</w:t>
            </w:r>
          </w:p>
        </w:tc>
        <w:tc>
          <w:tcPr>
            <w:tcW w:w="8031" w:type="dxa"/>
            <w:gridSpan w:val="3"/>
            <w:tcBorders>
              <w:top w:val="single" w:color="auto" w:sz="6" w:space="0"/>
              <w:left w:val="single" w:color="auto" w:sz="6" w:space="0"/>
              <w:bottom w:val="single" w:color="auto" w:sz="6" w:space="0"/>
              <w:right w:val="double" w:color="auto" w:sz="4" w:space="0"/>
            </w:tcBorders>
            <w:noWrap w:val="0"/>
            <w:vAlign w:val="center"/>
          </w:tcPr>
          <w:p w14:paraId="4F03432A">
            <w:pPr>
              <w:spacing w:line="420" w:lineRule="exact"/>
              <w:jc w:val="left"/>
              <w:rPr>
                <w:rFonts w:hint="default" w:ascii="宋体" w:hAnsi="宋体" w:eastAsiaTheme="minorEastAsia"/>
                <w:szCs w:val="21"/>
                <w:lang w:val="en-US" w:eastAsia="zh-CN"/>
              </w:rPr>
            </w:pPr>
            <w:r>
              <w:rPr>
                <w:rFonts w:hint="eastAsia" w:ascii="宋体" w:hAnsi="宋体"/>
                <w:szCs w:val="21"/>
                <w:lang w:eastAsia="zh-CN"/>
              </w:rPr>
              <w:t>包</w:t>
            </w:r>
            <w:r>
              <w:rPr>
                <w:rFonts w:hint="eastAsia" w:ascii="宋体" w:hAnsi="宋体"/>
                <w:szCs w:val="21"/>
                <w:lang w:val="en-US" w:eastAsia="zh-CN"/>
              </w:rPr>
              <w:t>2</w:t>
            </w:r>
          </w:p>
        </w:tc>
      </w:tr>
      <w:tr w14:paraId="51FFB5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280" w:type="dxa"/>
            <w:tcBorders>
              <w:top w:val="single" w:color="auto" w:sz="6" w:space="0"/>
              <w:left w:val="double" w:color="auto" w:sz="4" w:space="0"/>
              <w:right w:val="single" w:color="auto" w:sz="6" w:space="0"/>
            </w:tcBorders>
            <w:noWrap w:val="0"/>
            <w:vAlign w:val="center"/>
          </w:tcPr>
          <w:p w14:paraId="65ABE8EC">
            <w:pPr>
              <w:spacing w:line="420" w:lineRule="exact"/>
              <w:jc w:val="center"/>
              <w:rPr>
                <w:rFonts w:ascii="宋体" w:hAnsi="宋体"/>
                <w:szCs w:val="21"/>
              </w:rPr>
            </w:pPr>
            <w:r>
              <w:rPr>
                <w:rFonts w:ascii="宋体" w:hAnsi="宋体"/>
                <w:szCs w:val="21"/>
              </w:rPr>
              <w:t>报价</w:t>
            </w:r>
          </w:p>
        </w:tc>
        <w:tc>
          <w:tcPr>
            <w:tcW w:w="8031" w:type="dxa"/>
            <w:gridSpan w:val="3"/>
            <w:tcBorders>
              <w:top w:val="single" w:color="auto" w:sz="6" w:space="0"/>
              <w:left w:val="single" w:color="auto" w:sz="6" w:space="0"/>
              <w:bottom w:val="single" w:color="auto" w:sz="6" w:space="0"/>
              <w:right w:val="double" w:color="auto" w:sz="4" w:space="0"/>
            </w:tcBorders>
            <w:noWrap w:val="0"/>
            <w:vAlign w:val="center"/>
          </w:tcPr>
          <w:p w14:paraId="397AE7A5">
            <w:pPr>
              <w:spacing w:line="420" w:lineRule="exact"/>
              <w:rPr>
                <w:rFonts w:hint="eastAsia" w:ascii="宋体" w:hAnsi="宋体" w:eastAsiaTheme="minorEastAsia"/>
                <w:szCs w:val="21"/>
                <w:lang w:eastAsia="zh-CN"/>
              </w:rPr>
            </w:pPr>
            <w:r>
              <w:rPr>
                <w:rFonts w:hint="eastAsia" w:ascii="宋体" w:hAnsi="宋体"/>
                <w:szCs w:val="21"/>
                <w:lang w:val="en-US" w:eastAsia="zh-CN"/>
              </w:rPr>
              <w:t xml:space="preserve"> 包2营养食品类按零售价缴纳管理费    %</w:t>
            </w:r>
          </w:p>
        </w:tc>
      </w:tr>
      <w:tr w14:paraId="5F5DC5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80" w:type="dxa"/>
            <w:tcBorders>
              <w:top w:val="single" w:color="auto" w:sz="6" w:space="0"/>
              <w:left w:val="double" w:color="auto" w:sz="4" w:space="0"/>
              <w:bottom w:val="double" w:color="auto" w:sz="4" w:space="0"/>
              <w:right w:val="single" w:color="auto" w:sz="6" w:space="0"/>
            </w:tcBorders>
            <w:noWrap w:val="0"/>
            <w:vAlign w:val="center"/>
          </w:tcPr>
          <w:p w14:paraId="20C64917">
            <w:pPr>
              <w:spacing w:line="420" w:lineRule="exact"/>
              <w:jc w:val="center"/>
              <w:rPr>
                <w:rFonts w:ascii="宋体" w:hAnsi="宋体"/>
                <w:szCs w:val="21"/>
              </w:rPr>
            </w:pPr>
            <w:r>
              <w:rPr>
                <w:rFonts w:ascii="宋体" w:hAnsi="宋体"/>
                <w:szCs w:val="21"/>
              </w:rPr>
              <w:t>备  注</w:t>
            </w:r>
          </w:p>
        </w:tc>
        <w:tc>
          <w:tcPr>
            <w:tcW w:w="8031" w:type="dxa"/>
            <w:gridSpan w:val="3"/>
            <w:tcBorders>
              <w:top w:val="single" w:color="auto" w:sz="6" w:space="0"/>
              <w:left w:val="single" w:color="auto" w:sz="6" w:space="0"/>
              <w:bottom w:val="double" w:color="auto" w:sz="4" w:space="0"/>
              <w:right w:val="double" w:color="auto" w:sz="4" w:space="0"/>
            </w:tcBorders>
            <w:noWrap w:val="0"/>
            <w:vAlign w:val="center"/>
          </w:tcPr>
          <w:p w14:paraId="5CD95766">
            <w:pPr>
              <w:spacing w:line="420" w:lineRule="exact"/>
              <w:rPr>
                <w:rFonts w:ascii="宋体" w:hAnsi="宋体"/>
                <w:szCs w:val="21"/>
              </w:rPr>
            </w:pPr>
          </w:p>
        </w:tc>
      </w:tr>
    </w:tbl>
    <w:p w14:paraId="75F76C0D">
      <w:pPr>
        <w:adjustRightInd w:val="0"/>
        <w:snapToGrid w:val="0"/>
        <w:spacing w:line="360" w:lineRule="auto"/>
        <w:ind w:left="-88" w:leftChars="-42"/>
        <w:rPr>
          <w:rFonts w:hint="eastAsia" w:ascii="宋体" w:hAnsi="宋体"/>
          <w:szCs w:val="21"/>
        </w:rPr>
      </w:pPr>
    </w:p>
    <w:p w14:paraId="4AD97693">
      <w:pPr>
        <w:adjustRightInd w:val="0"/>
        <w:snapToGrid w:val="0"/>
        <w:spacing w:line="360" w:lineRule="auto"/>
        <w:rPr>
          <w:rFonts w:ascii="宋体" w:hAnsi="宋体"/>
          <w:szCs w:val="21"/>
        </w:rPr>
      </w:pPr>
      <w:r>
        <w:rPr>
          <w:rFonts w:hint="eastAsia" w:ascii="宋体" w:hAnsi="宋体"/>
          <w:szCs w:val="21"/>
        </w:rPr>
        <w:t>供应商（盖单位章）：</w:t>
      </w:r>
      <w:r>
        <w:rPr>
          <w:rFonts w:hint="eastAsia" w:ascii="宋体" w:hAnsi="宋体" w:cs="宋体"/>
          <w:color w:val="FF0000"/>
          <w:kern w:val="0"/>
          <w:szCs w:val="21"/>
          <w:u w:val="single"/>
        </w:rPr>
        <w:t xml:space="preserve">                      </w:t>
      </w:r>
    </w:p>
    <w:p w14:paraId="4D915A84">
      <w:pPr>
        <w:adjustRightInd w:val="0"/>
        <w:snapToGrid w:val="0"/>
        <w:spacing w:line="360" w:lineRule="auto"/>
        <w:rPr>
          <w:rFonts w:hint="eastAsia" w:ascii="宋体" w:hAnsi="宋体"/>
          <w:szCs w:val="21"/>
        </w:rPr>
      </w:pPr>
      <w:r>
        <w:rPr>
          <w:rFonts w:hint="eastAsia" w:ascii="宋体" w:hAnsi="宋体"/>
          <w:szCs w:val="21"/>
        </w:rPr>
        <w:t>法定代表人签字：</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50FF2CAB">
      <w:pPr>
        <w:tabs>
          <w:tab w:val="left" w:pos="420"/>
          <w:tab w:val="left" w:pos="7560"/>
          <w:tab w:val="left" w:pos="7740"/>
          <w:tab w:val="left" w:pos="7920"/>
        </w:tabs>
        <w:adjustRightInd w:val="0"/>
        <w:snapToGrid w:val="0"/>
        <w:spacing w:before="156" w:beforeLines="50" w:line="360" w:lineRule="auto"/>
        <w:rPr>
          <w:rFonts w:hint="eastAsia" w:eastAsiaTheme="minorEastAsia"/>
          <w:sz w:val="30"/>
          <w:szCs w:val="30"/>
          <w:lang w:eastAsia="zh-CN"/>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24426EC">
      <w:pPr>
        <w:pStyle w:val="10"/>
        <w:widowControl/>
        <w:spacing w:beforeAutospacing="0" w:afterAutospacing="0"/>
        <w:rPr>
          <w:rFonts w:hint="eastAsia"/>
          <w:b/>
          <w:bCs/>
        </w:rPr>
      </w:pPr>
    </w:p>
    <w:p w14:paraId="6EB4251E">
      <w:pPr>
        <w:pStyle w:val="10"/>
        <w:widowControl/>
        <w:spacing w:beforeAutospacing="0" w:afterAutospacing="0"/>
        <w:rPr>
          <w:rFonts w:hint="eastAsia"/>
          <w:b/>
          <w:bCs/>
        </w:rPr>
      </w:pPr>
    </w:p>
    <w:p w14:paraId="6E2D9F69">
      <w:pPr>
        <w:rPr>
          <w:rFonts w:hint="eastAsia"/>
          <w:b w:val="0"/>
          <w:bCs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37D76">
    <w:pPr>
      <w:pStyle w:val="8"/>
      <w:ind w:left="300" w:right="359" w:rightChars="171" w:hanging="300" w:hangingChars="100"/>
      <w:jc w:val="right"/>
      <w:rPr>
        <w:rFonts w:eastAsia="楷体_GB2312"/>
      </w:rPr>
    </w:pPr>
    <w:r>
      <w:rPr>
        <w:rStyle w:val="16"/>
        <w:rFonts w:hint="eastAsia" w:ascii="仿宋_GB2312" w:eastAsia="仿宋_GB2312"/>
        <w:sz w:val="30"/>
        <w:szCs w:val="30"/>
      </w:rPr>
      <w:t>—</w:t>
    </w:r>
    <w:r>
      <w:rPr>
        <w:rStyle w:val="16"/>
        <w:rFonts w:hint="eastAsia" w:ascii="仿宋_GB2312" w:eastAsia="仿宋_GB2312"/>
        <w:sz w:val="30"/>
        <w:szCs w:val="30"/>
      </w:rPr>
      <w:fldChar w:fldCharType="begin"/>
    </w:r>
    <w:r>
      <w:rPr>
        <w:rStyle w:val="16"/>
        <w:rFonts w:hint="eastAsia" w:ascii="仿宋_GB2312" w:eastAsia="仿宋_GB2312"/>
        <w:sz w:val="30"/>
        <w:szCs w:val="30"/>
      </w:rPr>
      <w:instrText xml:space="preserve"> PAGE </w:instrText>
    </w:r>
    <w:r>
      <w:rPr>
        <w:rStyle w:val="16"/>
        <w:rFonts w:hint="eastAsia" w:ascii="仿宋_GB2312" w:eastAsia="仿宋_GB2312"/>
        <w:sz w:val="30"/>
        <w:szCs w:val="30"/>
      </w:rPr>
      <w:fldChar w:fldCharType="separate"/>
    </w:r>
    <w:r>
      <w:rPr>
        <w:rStyle w:val="16"/>
        <w:rFonts w:ascii="仿宋_GB2312" w:eastAsia="仿宋_GB2312"/>
        <w:sz w:val="30"/>
        <w:szCs w:val="30"/>
      </w:rPr>
      <w:t>71</w:t>
    </w:r>
    <w:r>
      <w:rPr>
        <w:rStyle w:val="16"/>
        <w:rFonts w:hint="eastAsia" w:ascii="仿宋_GB2312" w:eastAsia="仿宋_GB2312"/>
        <w:sz w:val="30"/>
        <w:szCs w:val="30"/>
      </w:rPr>
      <w:fldChar w:fldCharType="end"/>
    </w:r>
    <w:r>
      <w:rPr>
        <w:rStyle w:val="16"/>
        <w:rFonts w:hint="eastAsia" w:ascii="仿宋_GB2312" w:eastAsia="仿宋_GB2312"/>
        <w:sz w:val="30"/>
        <w:szCs w:val="3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33B41">
    <w:pPr>
      <w:pStyle w:val="8"/>
      <w:ind w:left="300" w:right="359" w:rightChars="171" w:hanging="300" w:hangingChars="100"/>
      <w:jc w:val="right"/>
      <w:rPr>
        <w:rFonts w:eastAsia="楷体_GB2312"/>
      </w:rPr>
    </w:pPr>
    <w:r>
      <w:rPr>
        <w:rStyle w:val="16"/>
        <w:rFonts w:hint="eastAsia" w:ascii="仿宋_GB2312" w:eastAsia="仿宋_GB2312"/>
        <w:sz w:val="30"/>
        <w:szCs w:val="30"/>
      </w:rPr>
      <w:t>—</w:t>
    </w:r>
    <w:r>
      <w:rPr>
        <w:rStyle w:val="16"/>
        <w:rFonts w:hint="eastAsia" w:ascii="仿宋_GB2312" w:eastAsia="仿宋_GB2312"/>
        <w:sz w:val="30"/>
        <w:szCs w:val="30"/>
      </w:rPr>
      <w:fldChar w:fldCharType="begin"/>
    </w:r>
    <w:r>
      <w:rPr>
        <w:rStyle w:val="16"/>
        <w:rFonts w:hint="eastAsia" w:ascii="仿宋_GB2312" w:eastAsia="仿宋_GB2312"/>
        <w:sz w:val="30"/>
        <w:szCs w:val="30"/>
      </w:rPr>
      <w:instrText xml:space="preserve"> PAGE </w:instrText>
    </w:r>
    <w:r>
      <w:rPr>
        <w:rStyle w:val="16"/>
        <w:rFonts w:hint="eastAsia" w:ascii="仿宋_GB2312" w:eastAsia="仿宋_GB2312"/>
        <w:sz w:val="30"/>
        <w:szCs w:val="30"/>
      </w:rPr>
      <w:fldChar w:fldCharType="separate"/>
    </w:r>
    <w:r>
      <w:rPr>
        <w:rStyle w:val="16"/>
        <w:rFonts w:ascii="仿宋_GB2312" w:eastAsia="仿宋_GB2312"/>
        <w:sz w:val="30"/>
        <w:szCs w:val="30"/>
      </w:rPr>
      <w:t>85</w:t>
    </w:r>
    <w:r>
      <w:rPr>
        <w:rStyle w:val="16"/>
        <w:rFonts w:hint="eastAsia" w:ascii="仿宋_GB2312" w:eastAsia="仿宋_GB2312"/>
        <w:sz w:val="30"/>
        <w:szCs w:val="30"/>
      </w:rPr>
      <w:fldChar w:fldCharType="end"/>
    </w:r>
    <w:r>
      <w:rPr>
        <w:rStyle w:val="16"/>
        <w:rFonts w:hint="eastAsia" w:ascii="仿宋_GB2312" w:eastAsia="仿宋_GB2312"/>
        <w:sz w:val="30"/>
        <w:szCs w:val="3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35E17">
    <w:pPr>
      <w:pStyle w:val="9"/>
      <w:jc w:val="both"/>
    </w:pPr>
    <w:r>
      <w:rPr>
        <w:rFonts w:hint="eastAsia" w:hAnsi="宋体"/>
        <w:b/>
        <w:sz w:val="20"/>
        <w:szCs w:val="20"/>
        <w:u w:val="non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6AF80">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0A111">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6A136">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426BD1"/>
    <w:rsid w:val="13E972D9"/>
    <w:rsid w:val="18426BD1"/>
    <w:rsid w:val="2021795F"/>
    <w:rsid w:val="2EDE7CCC"/>
    <w:rsid w:val="4F734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1"/>
    <w:pPr>
      <w:spacing w:line="380" w:lineRule="exact"/>
    </w:pPr>
    <w:rPr>
      <w:sz w:val="24"/>
    </w:rPr>
  </w:style>
  <w:style w:type="paragraph" w:styleId="5">
    <w:name w:val="Body Text Indent"/>
    <w:basedOn w:val="1"/>
    <w:qFormat/>
    <w:uiPriority w:val="0"/>
    <w:pPr>
      <w:spacing w:after="120"/>
      <w:ind w:left="420" w:leftChars="200"/>
    </w:pPr>
  </w:style>
  <w:style w:type="paragraph" w:styleId="6">
    <w:name w:val="Plain Text"/>
    <w:basedOn w:val="1"/>
    <w:qFormat/>
    <w:uiPriority w:val="0"/>
    <w:rPr>
      <w:rFonts w:ascii="宋体" w:hAnsi="Courier New" w:cs="Courier New"/>
      <w:szCs w:val="21"/>
    </w:rPr>
  </w:style>
  <w:style w:type="paragraph" w:styleId="7">
    <w:name w:val="Date"/>
    <w:basedOn w:val="1"/>
    <w:next w:val="1"/>
    <w:qFormat/>
    <w:uiPriority w:val="0"/>
    <w:rPr>
      <w:sz w:val="24"/>
      <w:szCs w:val="20"/>
    </w:rPr>
  </w:style>
  <w:style w:type="paragraph" w:styleId="8">
    <w:name w:val="footer"/>
    <w:basedOn w:val="1"/>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rPr>
  </w:style>
  <w:style w:type="paragraph" w:styleId="11">
    <w:name w:val="Body Text First Indent"/>
    <w:basedOn w:val="4"/>
    <w:qFormat/>
    <w:uiPriority w:val="0"/>
    <w:pPr>
      <w:spacing w:after="120"/>
      <w:ind w:firstLine="420" w:firstLineChars="100"/>
    </w:pPr>
    <w:rPr>
      <w:rFonts w:ascii="Times New Roman" w:hAnsi="Times New Roman" w:cs="Times New Roman"/>
      <w:sz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bCs/>
    </w:rPr>
  </w:style>
  <w:style w:type="character" w:styleId="16">
    <w:name w:val="page number"/>
    <w:basedOn w:val="14"/>
    <w:qFormat/>
    <w:uiPriority w:val="0"/>
  </w:style>
  <w:style w:type="character" w:customStyle="1" w:styleId="17">
    <w:name w:val="font61"/>
    <w:basedOn w:val="14"/>
    <w:qFormat/>
    <w:uiPriority w:val="0"/>
    <w:rPr>
      <w:rFonts w:hint="eastAsia" w:ascii="宋体" w:hAnsi="宋体" w:eastAsia="宋体" w:cs="宋体"/>
      <w:color w:val="000000"/>
      <w:sz w:val="16"/>
      <w:szCs w:val="16"/>
      <w:u w:val="none"/>
    </w:rPr>
  </w:style>
  <w:style w:type="character" w:customStyle="1" w:styleId="18">
    <w:name w:val="font101"/>
    <w:basedOn w:val="14"/>
    <w:qFormat/>
    <w:uiPriority w:val="0"/>
    <w:rPr>
      <w:rFonts w:ascii="Calibri" w:hAnsi="Calibri" w:cs="Calibri"/>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13221</Words>
  <Characters>14729</Characters>
  <Lines>0</Lines>
  <Paragraphs>0</Paragraphs>
  <TotalTime>69</TotalTime>
  <ScaleCrop>false</ScaleCrop>
  <LinksUpToDate>false</LinksUpToDate>
  <CharactersWithSpaces>14936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2025-07-29T06:54:00Z</dcterms:created>
  <dc:creator>w</dc:creator>
  <cp:lastModifiedBy>w</cp:lastModifiedBy>
  <dcterms:modified xsi:type="dcterms:W3CDTF">2025-07-30T07:29:59Z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681687C7D9D54679AE9738752BEC3EEE_11</vt:lpwstr>
  </property>
  <property fmtid="{D5CDD505-2E9C-101B-9397-08002B2CF9AE}" pid="4" name="KSOTemplateDocerSaveRecord">
    <vt:lpwstr>eyJoZGlkIjoiODhhMDFkYTkxYWIxNTc2Zjc5M2JlNTkyZGZlZWIwZWUiLCJ1c2VySWQiOiI3NzQ5MTU5MDQifQ==</vt:lpwstr>
  </property>
</Properties>
</file>